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5A" w:rsidRPr="00BC0F84" w:rsidRDefault="00BC0F84">
      <w:pPr>
        <w:rPr>
          <w:rFonts w:asciiTheme="majorHAnsi" w:hAnsiTheme="majorHAnsi"/>
          <w:color w:val="808080" w:themeColor="background1" w:themeShade="80"/>
          <w:sz w:val="36"/>
          <w:szCs w:val="36"/>
        </w:rPr>
      </w:pPr>
      <w:r w:rsidRPr="00BC0F84">
        <w:rPr>
          <w:rFonts w:asciiTheme="majorHAnsi" w:hAnsiTheme="majorHAnsi"/>
          <w:color w:val="808080" w:themeColor="background1" w:themeShade="80"/>
          <w:sz w:val="36"/>
          <w:szCs w:val="36"/>
        </w:rPr>
        <w:t>Course Design Intensives – Lesson Learned</w:t>
      </w:r>
      <w:r w:rsidR="00B213CC">
        <w:rPr>
          <w:rFonts w:asciiTheme="majorHAnsi" w:hAnsiTheme="majorHAnsi"/>
          <w:color w:val="808080" w:themeColor="background1" w:themeShade="80"/>
          <w:sz w:val="36"/>
          <w:szCs w:val="36"/>
        </w:rPr>
        <w:t xml:space="preserve"> Summary</w:t>
      </w:r>
    </w:p>
    <w:p w:rsidR="00BC0F84" w:rsidRDefault="00BC0F84">
      <w:pPr>
        <w:rPr>
          <w:rFonts w:asciiTheme="majorHAnsi" w:hAnsiTheme="majorHAnsi"/>
          <w:b/>
          <w:sz w:val="32"/>
          <w:szCs w:val="32"/>
        </w:rPr>
      </w:pPr>
      <w:r w:rsidRPr="00BC0F84">
        <w:rPr>
          <w:rFonts w:asciiTheme="majorHAnsi" w:hAnsiTheme="majorHAnsi"/>
          <w:b/>
          <w:sz w:val="32"/>
          <w:szCs w:val="32"/>
        </w:rPr>
        <w:t>BC Teaching and Learning Network - Community of Practice</w:t>
      </w:r>
    </w:p>
    <w:p w:rsidR="00BC0F84" w:rsidRDefault="00BC0F84">
      <w:pPr>
        <w:rPr>
          <w:rFonts w:asciiTheme="majorHAnsi" w:hAnsiTheme="majorHAnsi"/>
          <w:b/>
          <w:sz w:val="32"/>
          <w:szCs w:val="32"/>
        </w:rPr>
      </w:pPr>
      <w:r>
        <w:rPr>
          <w:rFonts w:asciiTheme="majorHAnsi" w:hAnsiTheme="majorHAnsi"/>
          <w:b/>
          <w:sz w:val="32"/>
          <w:szCs w:val="32"/>
        </w:rPr>
        <w:t>February 2015</w:t>
      </w:r>
      <w:bookmarkStart w:id="0" w:name="_GoBack"/>
      <w:bookmarkEnd w:id="0"/>
    </w:p>
    <w:p w:rsidR="00BC0F84" w:rsidRPr="00BC0F84" w:rsidRDefault="00BC0F84" w:rsidP="00BC0F84">
      <w:pPr>
        <w:spacing w:before="100" w:beforeAutospacing="1" w:after="100" w:afterAutospacing="1"/>
        <w:rPr>
          <w:rFonts w:asciiTheme="majorHAnsi" w:hAnsiTheme="majorHAnsi" w:cs="Times New Roman"/>
          <w:sz w:val="20"/>
          <w:szCs w:val="20"/>
        </w:rPr>
      </w:pPr>
      <w:r w:rsidRPr="00BC0F84">
        <w:rPr>
          <w:rFonts w:asciiTheme="majorHAnsi" w:hAnsiTheme="majorHAnsi" w:cs="Times New Roman"/>
          <w:b/>
          <w:color w:val="1F497D"/>
          <w:sz w:val="22"/>
          <w:szCs w:val="22"/>
        </w:rPr>
        <w:t>UBC’s CTLT also offers a 3-day CDI workshop</w:t>
      </w:r>
      <w:r w:rsidRPr="00BC0F84">
        <w:rPr>
          <w:rFonts w:asciiTheme="majorHAnsi" w:hAnsiTheme="majorHAnsi" w:cs="Times New Roman"/>
          <w:color w:val="1F497D"/>
          <w:sz w:val="22"/>
          <w:szCs w:val="22"/>
        </w:rPr>
        <w:t xml:space="preserve">: </w:t>
      </w:r>
      <w:hyperlink r:id="rId6" w:history="1">
        <w:r w:rsidRPr="00BC0F84">
          <w:rPr>
            <w:rFonts w:asciiTheme="majorHAnsi" w:hAnsiTheme="majorHAnsi" w:cs="Times New Roman"/>
            <w:color w:val="0000FF"/>
            <w:sz w:val="22"/>
            <w:szCs w:val="22"/>
            <w:u w:val="single"/>
          </w:rPr>
          <w:t>http://blogs.ubc.ca/coursedesign/</w:t>
        </w:r>
      </w:hyperlink>
    </w:p>
    <w:p w:rsidR="00BC0F84" w:rsidRPr="00BC0F84" w:rsidRDefault="00BC0F84" w:rsidP="00BC0F84">
      <w:pPr>
        <w:spacing w:before="100" w:beforeAutospacing="1" w:after="100" w:afterAutospacing="1"/>
        <w:rPr>
          <w:rFonts w:asciiTheme="majorHAnsi" w:hAnsiTheme="majorHAnsi" w:cs="Times New Roman"/>
          <w:sz w:val="20"/>
          <w:szCs w:val="20"/>
        </w:rPr>
      </w:pPr>
      <w:r w:rsidRPr="00BC0F84">
        <w:rPr>
          <w:rFonts w:asciiTheme="majorHAnsi" w:hAnsiTheme="majorHAnsi" w:cs="Times New Roman"/>
          <w:color w:val="1F497D"/>
          <w:sz w:val="22"/>
          <w:szCs w:val="22"/>
        </w:rPr>
        <w:t xml:space="preserve">Their objectives/”facets” include </w:t>
      </w:r>
    </w:p>
    <w:p w:rsidR="00BC0F84" w:rsidRPr="00BC0F84" w:rsidRDefault="00BC0F84" w:rsidP="00BC0F84">
      <w:pPr>
        <w:spacing w:before="100" w:beforeAutospacing="1" w:after="100" w:afterAutospacing="1"/>
        <w:ind w:left="426" w:hanging="360"/>
        <w:rPr>
          <w:rFonts w:asciiTheme="majorHAnsi" w:hAnsiTheme="majorHAnsi" w:cs="Times New Roman"/>
          <w:sz w:val="20"/>
          <w:szCs w:val="20"/>
        </w:rPr>
      </w:pPr>
      <w:proofErr w:type="gramStart"/>
      <w:r w:rsidRPr="00BC0F84">
        <w:rPr>
          <w:rFonts w:asciiTheme="majorHAnsi" w:hAnsiTheme="majorHAnsi" w:cs="Times New Roman"/>
          <w:color w:val="1F497D"/>
          <w:sz w:val="22"/>
          <w:szCs w:val="22"/>
        </w:rPr>
        <w:t>·</w:t>
      </w:r>
      <w:r w:rsidRPr="00BC0F84">
        <w:rPr>
          <w:rFonts w:asciiTheme="majorHAnsi" w:hAnsiTheme="majorHAnsi" w:cs="Times New Roman"/>
          <w:color w:val="1F497D"/>
          <w:sz w:val="14"/>
          <w:szCs w:val="14"/>
        </w:rPr>
        <w:t xml:space="preserve">         </w:t>
      </w:r>
      <w:r w:rsidRPr="00BC0F84">
        <w:rPr>
          <w:rFonts w:asciiTheme="majorHAnsi" w:hAnsiTheme="majorHAnsi" w:cs="Times New Roman"/>
          <w:color w:val="1F497D"/>
          <w:sz w:val="22"/>
          <w:szCs w:val="22"/>
        </w:rPr>
        <w:t>Establishing course goals and objectives, using a DACUM process.</w:t>
      </w:r>
      <w:proofErr w:type="gramEnd"/>
    </w:p>
    <w:p w:rsidR="00BC0F84" w:rsidRPr="00BC0F84" w:rsidRDefault="00BC0F84" w:rsidP="00BC0F84">
      <w:pPr>
        <w:spacing w:before="100" w:beforeAutospacing="1" w:after="100" w:afterAutospacing="1"/>
        <w:ind w:left="426" w:hanging="360"/>
        <w:rPr>
          <w:rFonts w:asciiTheme="majorHAnsi" w:hAnsiTheme="majorHAnsi" w:cs="Times New Roman"/>
          <w:sz w:val="20"/>
          <w:szCs w:val="20"/>
        </w:rPr>
      </w:pPr>
      <w:r w:rsidRPr="00BC0F84">
        <w:rPr>
          <w:rFonts w:asciiTheme="majorHAnsi" w:hAnsiTheme="majorHAnsi" w:cs="Times New Roman"/>
          <w:color w:val="1F497D"/>
          <w:sz w:val="22"/>
          <w:szCs w:val="22"/>
        </w:rPr>
        <w:t>·</w:t>
      </w:r>
      <w:r w:rsidRPr="00BC0F84">
        <w:rPr>
          <w:rFonts w:asciiTheme="majorHAnsi" w:hAnsiTheme="majorHAnsi" w:cs="Times New Roman"/>
          <w:color w:val="1F497D"/>
          <w:sz w:val="14"/>
          <w:szCs w:val="14"/>
        </w:rPr>
        <w:t xml:space="preserve">         </w:t>
      </w:r>
      <w:r w:rsidRPr="00BC0F84">
        <w:rPr>
          <w:rFonts w:asciiTheme="majorHAnsi" w:hAnsiTheme="majorHAnsi" w:cs="Times New Roman"/>
          <w:color w:val="1F497D"/>
          <w:sz w:val="22"/>
          <w:szCs w:val="22"/>
        </w:rPr>
        <w:t>Understanding how teaching context and situational factors impact course design</w:t>
      </w:r>
    </w:p>
    <w:p w:rsidR="00BC0F84" w:rsidRPr="00BC0F84" w:rsidRDefault="00BC0F84" w:rsidP="00BC0F84">
      <w:pPr>
        <w:spacing w:before="100" w:beforeAutospacing="1" w:after="100" w:afterAutospacing="1"/>
        <w:ind w:left="426" w:hanging="360"/>
        <w:rPr>
          <w:rFonts w:asciiTheme="majorHAnsi" w:hAnsiTheme="majorHAnsi" w:cs="Times New Roman"/>
          <w:sz w:val="20"/>
          <w:szCs w:val="20"/>
        </w:rPr>
      </w:pPr>
      <w:r w:rsidRPr="00BC0F84">
        <w:rPr>
          <w:rFonts w:asciiTheme="majorHAnsi" w:hAnsiTheme="majorHAnsi" w:cs="Times New Roman"/>
          <w:color w:val="1F497D"/>
          <w:sz w:val="22"/>
          <w:szCs w:val="22"/>
        </w:rPr>
        <w:t>·</w:t>
      </w:r>
      <w:r w:rsidRPr="00BC0F84">
        <w:rPr>
          <w:rFonts w:asciiTheme="majorHAnsi" w:hAnsiTheme="majorHAnsi" w:cs="Times New Roman"/>
          <w:color w:val="1F497D"/>
          <w:sz w:val="14"/>
          <w:szCs w:val="14"/>
        </w:rPr>
        <w:t xml:space="preserve">         </w:t>
      </w:r>
      <w:r w:rsidRPr="00BC0F84">
        <w:rPr>
          <w:rFonts w:asciiTheme="majorHAnsi" w:hAnsiTheme="majorHAnsi" w:cs="Times New Roman"/>
          <w:color w:val="1F497D"/>
          <w:sz w:val="22"/>
          <w:szCs w:val="22"/>
        </w:rPr>
        <w:t>Integrating appropriate forms of assessment and evaluation</w:t>
      </w:r>
    </w:p>
    <w:p w:rsidR="00BC0F84" w:rsidRPr="00BC0F84" w:rsidRDefault="00BC0F84" w:rsidP="00BC0F84">
      <w:pPr>
        <w:spacing w:before="100" w:beforeAutospacing="1" w:after="100" w:afterAutospacing="1"/>
        <w:ind w:left="426" w:hanging="360"/>
        <w:rPr>
          <w:rFonts w:asciiTheme="majorHAnsi" w:hAnsiTheme="majorHAnsi" w:cs="Times New Roman"/>
          <w:sz w:val="20"/>
          <w:szCs w:val="20"/>
        </w:rPr>
      </w:pPr>
      <w:r w:rsidRPr="00BC0F84">
        <w:rPr>
          <w:rFonts w:asciiTheme="majorHAnsi" w:hAnsiTheme="majorHAnsi" w:cs="Times New Roman"/>
          <w:color w:val="1F497D"/>
          <w:sz w:val="22"/>
          <w:szCs w:val="22"/>
        </w:rPr>
        <w:t>·</w:t>
      </w:r>
      <w:r w:rsidRPr="00BC0F84">
        <w:rPr>
          <w:rFonts w:asciiTheme="majorHAnsi" w:hAnsiTheme="majorHAnsi" w:cs="Times New Roman"/>
          <w:color w:val="1F497D"/>
          <w:sz w:val="14"/>
          <w:szCs w:val="14"/>
        </w:rPr>
        <w:t xml:space="preserve">         </w:t>
      </w:r>
      <w:r w:rsidRPr="00BC0F84">
        <w:rPr>
          <w:rFonts w:asciiTheme="majorHAnsi" w:hAnsiTheme="majorHAnsi" w:cs="Times New Roman"/>
          <w:color w:val="1F497D"/>
          <w:sz w:val="22"/>
          <w:szCs w:val="22"/>
        </w:rPr>
        <w:t>Selecting teaching methods, learning activities, and instructional tools</w:t>
      </w:r>
    </w:p>
    <w:p w:rsidR="00BC0F84" w:rsidRPr="00BC0F84" w:rsidRDefault="00BC0F84" w:rsidP="00BC0F84">
      <w:pPr>
        <w:spacing w:before="100" w:beforeAutospacing="1" w:after="100" w:afterAutospacing="1"/>
        <w:ind w:left="426" w:hanging="360"/>
        <w:rPr>
          <w:rFonts w:asciiTheme="majorHAnsi" w:hAnsiTheme="majorHAnsi" w:cs="Times New Roman"/>
          <w:sz w:val="20"/>
          <w:szCs w:val="20"/>
        </w:rPr>
      </w:pPr>
      <w:r w:rsidRPr="00BC0F84">
        <w:rPr>
          <w:rFonts w:asciiTheme="majorHAnsi" w:hAnsiTheme="majorHAnsi" w:cs="Times New Roman"/>
          <w:color w:val="1F497D"/>
          <w:sz w:val="22"/>
          <w:szCs w:val="22"/>
        </w:rPr>
        <w:t>·</w:t>
      </w:r>
      <w:r w:rsidRPr="00BC0F84">
        <w:rPr>
          <w:rFonts w:asciiTheme="majorHAnsi" w:hAnsiTheme="majorHAnsi" w:cs="Times New Roman"/>
          <w:color w:val="1F497D"/>
          <w:sz w:val="14"/>
          <w:szCs w:val="14"/>
        </w:rPr>
        <w:t xml:space="preserve">         </w:t>
      </w:r>
      <w:r w:rsidRPr="00BC0F84">
        <w:rPr>
          <w:rFonts w:asciiTheme="majorHAnsi" w:hAnsiTheme="majorHAnsi" w:cs="Times New Roman"/>
          <w:color w:val="1F497D"/>
          <w:sz w:val="22"/>
          <w:szCs w:val="22"/>
        </w:rPr>
        <w:t>Designing syllabi, creating lesson plans</w:t>
      </w:r>
    </w:p>
    <w:p w:rsidR="00BC0F84" w:rsidRPr="00BC0F84" w:rsidRDefault="00BC0F84" w:rsidP="00BC0F84">
      <w:pPr>
        <w:spacing w:before="100" w:beforeAutospacing="1" w:after="100" w:afterAutospacing="1"/>
        <w:ind w:left="426" w:hanging="360"/>
        <w:rPr>
          <w:rFonts w:asciiTheme="majorHAnsi" w:hAnsiTheme="majorHAnsi" w:cs="Times New Roman"/>
          <w:sz w:val="20"/>
          <w:szCs w:val="20"/>
        </w:rPr>
      </w:pPr>
      <w:r w:rsidRPr="00BC0F84">
        <w:rPr>
          <w:rFonts w:asciiTheme="majorHAnsi" w:hAnsiTheme="majorHAnsi" w:cs="Times New Roman"/>
          <w:color w:val="1F497D"/>
          <w:sz w:val="22"/>
          <w:szCs w:val="22"/>
        </w:rPr>
        <w:t>·</w:t>
      </w:r>
      <w:r w:rsidRPr="00BC0F84">
        <w:rPr>
          <w:rFonts w:asciiTheme="majorHAnsi" w:hAnsiTheme="majorHAnsi" w:cs="Times New Roman"/>
          <w:color w:val="1F497D"/>
          <w:sz w:val="14"/>
          <w:szCs w:val="14"/>
        </w:rPr>
        <w:t xml:space="preserve">         </w:t>
      </w:r>
      <w:r w:rsidRPr="00BC0F84">
        <w:rPr>
          <w:rFonts w:asciiTheme="majorHAnsi" w:hAnsiTheme="majorHAnsi" w:cs="Times New Roman"/>
          <w:color w:val="1F497D"/>
          <w:sz w:val="22"/>
          <w:szCs w:val="22"/>
        </w:rPr>
        <w:t>Improving teaching through reflective practice</w:t>
      </w:r>
    </w:p>
    <w:p w:rsidR="00BC0F84" w:rsidRDefault="00BC0F84" w:rsidP="00BC0F84">
      <w:pPr>
        <w:spacing w:before="100" w:beforeAutospacing="1" w:after="100" w:afterAutospacing="1"/>
        <w:rPr>
          <w:rFonts w:asciiTheme="majorHAnsi" w:hAnsiTheme="majorHAnsi" w:cs="Times New Roman"/>
          <w:color w:val="1F497D"/>
          <w:sz w:val="22"/>
          <w:szCs w:val="22"/>
        </w:rPr>
      </w:pPr>
      <w:r w:rsidRPr="00BC0F84">
        <w:rPr>
          <w:rFonts w:asciiTheme="majorHAnsi" w:hAnsiTheme="majorHAnsi" w:cs="Times New Roman"/>
          <w:color w:val="1F497D"/>
          <w:sz w:val="22"/>
          <w:szCs w:val="22"/>
        </w:rPr>
        <w:t xml:space="preserve">They have more info on their Course Design blog: </w:t>
      </w:r>
      <w:hyperlink r:id="rId7" w:history="1">
        <w:r w:rsidRPr="00BC0F84">
          <w:rPr>
            <w:rFonts w:asciiTheme="majorHAnsi" w:hAnsiTheme="majorHAnsi" w:cs="Times New Roman"/>
            <w:color w:val="0000FF"/>
            <w:sz w:val="22"/>
            <w:szCs w:val="22"/>
            <w:u w:val="single"/>
          </w:rPr>
          <w:t>http://blogs.ubc.ca/coursedesign/2013/10/21/course-design-community-of-practice-minutes-and-october-meeting/</w:t>
        </w:r>
      </w:hyperlink>
    </w:p>
    <w:p w:rsidR="00BC0F84" w:rsidRPr="00BC0F84" w:rsidRDefault="00BC0F84" w:rsidP="00BC0F84">
      <w:pPr>
        <w:spacing w:before="100" w:beforeAutospacing="1" w:after="100" w:afterAutospacing="1"/>
        <w:rPr>
          <w:rFonts w:ascii="Times" w:hAnsi="Times" w:cs="Times New Roman"/>
          <w:sz w:val="20"/>
          <w:szCs w:val="20"/>
        </w:rPr>
      </w:pPr>
      <w:r w:rsidRPr="00BC0F84">
        <w:rPr>
          <w:rFonts w:ascii="Calibri" w:hAnsi="Calibri" w:cs="Times New Roman"/>
          <w:b/>
          <w:color w:val="1F497D"/>
          <w:sz w:val="22"/>
          <w:szCs w:val="22"/>
        </w:rPr>
        <w:t>Oxford Brookes University describes their CDI process in some detail</w:t>
      </w:r>
      <w:r w:rsidRPr="00BC0F84">
        <w:rPr>
          <w:rFonts w:ascii="Calibri" w:hAnsi="Calibri" w:cs="Times New Roman"/>
          <w:color w:val="1F497D"/>
          <w:sz w:val="22"/>
          <w:szCs w:val="22"/>
        </w:rPr>
        <w:t xml:space="preserve">: </w:t>
      </w:r>
      <w:hyperlink r:id="rId8" w:history="1">
        <w:r w:rsidRPr="00BC0F84">
          <w:rPr>
            <w:rFonts w:ascii="Calibri" w:hAnsi="Calibri" w:cs="Times New Roman"/>
            <w:color w:val="0000FF"/>
            <w:sz w:val="22"/>
            <w:szCs w:val="22"/>
            <w:u w:val="single"/>
          </w:rPr>
          <w:t>https://wiki.brookes.ac.uk/display/CDIs/Home</w:t>
        </w:r>
      </w:hyperlink>
      <w:r w:rsidRPr="00BC0F84">
        <w:rPr>
          <w:rFonts w:ascii="Calibri" w:hAnsi="Calibri" w:cs="Times New Roman"/>
          <w:color w:val="1F497D"/>
          <w:sz w:val="22"/>
          <w:szCs w:val="22"/>
        </w:rPr>
        <w:t xml:space="preserve">. They offer an 8-page </w:t>
      </w:r>
      <w:proofErr w:type="spellStart"/>
      <w:r w:rsidRPr="00BC0F84">
        <w:rPr>
          <w:rFonts w:ascii="Calibri" w:hAnsi="Calibri" w:cs="Times New Roman"/>
          <w:color w:val="1F497D"/>
          <w:sz w:val="22"/>
          <w:szCs w:val="22"/>
        </w:rPr>
        <w:t>pdf</w:t>
      </w:r>
      <w:proofErr w:type="spellEnd"/>
      <w:r w:rsidRPr="00BC0F84">
        <w:rPr>
          <w:rFonts w:ascii="Calibri" w:hAnsi="Calibri" w:cs="Times New Roman"/>
          <w:color w:val="1F497D"/>
          <w:sz w:val="22"/>
          <w:szCs w:val="22"/>
        </w:rPr>
        <w:t xml:space="preserve"> document with more detail: </w:t>
      </w:r>
      <w:hyperlink r:id="rId9" w:history="1">
        <w:r w:rsidRPr="00BC0F84">
          <w:rPr>
            <w:rFonts w:ascii="Calibri" w:hAnsi="Calibri" w:cs="Times New Roman"/>
            <w:color w:val="0000FF"/>
            <w:sz w:val="22"/>
            <w:szCs w:val="22"/>
            <w:u w:val="single"/>
          </w:rPr>
          <w:t>https://wiki.brookes.ac.uk/download/attachments/20939517/Briefing2_BrookesCourseDesign+.pdf?version=1&amp;modificationDate=1285323630000</w:t>
        </w:r>
      </w:hyperlink>
      <w:r w:rsidRPr="00BC0F84">
        <w:rPr>
          <w:rFonts w:ascii="Calibri" w:hAnsi="Calibri" w:cs="Times New Roman"/>
          <w:color w:val="1F497D"/>
          <w:sz w:val="22"/>
          <w:szCs w:val="22"/>
        </w:rPr>
        <w:t xml:space="preserve">. </w:t>
      </w:r>
    </w:p>
    <w:p w:rsidR="00BC0F84" w:rsidRPr="00BC0F84" w:rsidRDefault="00BC0F84" w:rsidP="00BC0F84">
      <w:pPr>
        <w:spacing w:before="100" w:beforeAutospacing="1" w:after="100" w:afterAutospacing="1"/>
        <w:rPr>
          <w:rFonts w:ascii="Times" w:hAnsi="Times" w:cs="Times New Roman"/>
          <w:sz w:val="20"/>
          <w:szCs w:val="20"/>
        </w:rPr>
      </w:pPr>
      <w:r w:rsidRPr="00BC0F84">
        <w:rPr>
          <w:rFonts w:ascii="Calibri" w:hAnsi="Calibri" w:cs="Times New Roman"/>
          <w:color w:val="1F497D"/>
          <w:sz w:val="22"/>
          <w:szCs w:val="22"/>
        </w:rPr>
        <w:t xml:space="preserve">This </w:t>
      </w:r>
      <w:proofErr w:type="spellStart"/>
      <w:r w:rsidRPr="00BC0F84">
        <w:rPr>
          <w:rFonts w:ascii="Calibri" w:hAnsi="Calibri" w:cs="Times New Roman"/>
          <w:color w:val="1F497D"/>
          <w:sz w:val="22"/>
          <w:szCs w:val="22"/>
        </w:rPr>
        <w:t>pdf</w:t>
      </w:r>
      <w:proofErr w:type="spellEnd"/>
      <w:r w:rsidRPr="00BC0F84">
        <w:rPr>
          <w:rFonts w:ascii="Calibri" w:hAnsi="Calibri" w:cs="Times New Roman"/>
          <w:color w:val="1F497D"/>
          <w:sz w:val="22"/>
          <w:szCs w:val="22"/>
        </w:rPr>
        <w:t xml:space="preserve"> document refers to two course design/redesign frameworks with approaches and aims to the Brookes Intensives: Carpe Diem at University of Leicester and CABLE at University of Hertfordshire. I suspect that both of these terms might provide useful follow-up resources.</w:t>
      </w:r>
    </w:p>
    <w:p w:rsidR="00BC0F84" w:rsidRPr="00BC0F84" w:rsidRDefault="00BC0F84" w:rsidP="00BC0F84">
      <w:pPr>
        <w:spacing w:before="100" w:beforeAutospacing="1" w:after="100" w:afterAutospacing="1"/>
        <w:rPr>
          <w:rFonts w:ascii="Calibri" w:hAnsi="Calibri" w:cs="Times New Roman"/>
          <w:color w:val="1F497D"/>
          <w:sz w:val="22"/>
          <w:szCs w:val="22"/>
        </w:rPr>
      </w:pPr>
      <w:r w:rsidRPr="00BC0F84">
        <w:rPr>
          <w:rFonts w:ascii="Calibri" w:hAnsi="Calibri" w:cs="Times New Roman"/>
          <w:b/>
          <w:color w:val="1F497D"/>
          <w:sz w:val="22"/>
          <w:szCs w:val="22"/>
        </w:rPr>
        <w:t>Mount Royal U offers intensive course redesign</w:t>
      </w:r>
      <w:r w:rsidRPr="00BC0F84">
        <w:rPr>
          <w:rFonts w:ascii="Calibri" w:hAnsi="Calibri" w:cs="Times New Roman"/>
          <w:color w:val="1F497D"/>
          <w:sz w:val="22"/>
          <w:szCs w:val="22"/>
        </w:rPr>
        <w:t xml:space="preserve"> (or course redesign intensive). </w:t>
      </w:r>
      <w:hyperlink r:id="rId10" w:history="1">
        <w:r w:rsidRPr="00BC0F84">
          <w:rPr>
            <w:rFonts w:ascii="Calibri" w:hAnsi="Calibri" w:cs="Times New Roman"/>
            <w:color w:val="0000FF"/>
            <w:sz w:val="22"/>
            <w:szCs w:val="22"/>
            <w:u w:val="single"/>
          </w:rPr>
          <w:t>http://www.mtroyal.ca/ProgramsCourses/FacultiesSchoolsCentres/TeachingLearning/Departments/AcademicDevelopmentCentre/ProgramsServices/adc_ps_crsredsgninten</w:t>
        </w:r>
      </w:hyperlink>
      <w:r w:rsidRPr="00BC0F84">
        <w:rPr>
          <w:rFonts w:ascii="Calibri" w:hAnsi="Calibri" w:cs="Times New Roman"/>
          <w:color w:val="1F497D"/>
          <w:sz w:val="22"/>
          <w:szCs w:val="22"/>
        </w:rPr>
        <w:t xml:space="preserve"> </w:t>
      </w:r>
    </w:p>
    <w:p w:rsidR="00BC0F84" w:rsidRPr="00BC0F84" w:rsidRDefault="00BC0F84" w:rsidP="00BC0F84">
      <w:pPr>
        <w:spacing w:before="100" w:beforeAutospacing="1" w:after="100" w:afterAutospacing="1"/>
        <w:rPr>
          <w:rFonts w:ascii="Times" w:hAnsi="Times" w:cs="Times New Roman"/>
          <w:sz w:val="20"/>
          <w:szCs w:val="20"/>
        </w:rPr>
      </w:pPr>
      <w:r w:rsidRPr="00BC0F84">
        <w:rPr>
          <w:rFonts w:ascii="Calibri" w:hAnsi="Calibri" w:cs="Times New Roman"/>
          <w:color w:val="1F497D"/>
          <w:sz w:val="22"/>
          <w:szCs w:val="22"/>
        </w:rPr>
        <w:t> </w:t>
      </w:r>
      <w:r w:rsidRPr="00BC0F84">
        <w:rPr>
          <w:rFonts w:ascii="Calibri" w:hAnsi="Calibri" w:cs="Times New Roman"/>
          <w:b/>
          <w:color w:val="1F497D"/>
          <w:sz w:val="22"/>
          <w:szCs w:val="22"/>
        </w:rPr>
        <w:t>2-page document full of EXAMPLES of course redesign initiatives</w:t>
      </w:r>
      <w:r w:rsidRPr="00BC0F84">
        <w:rPr>
          <w:rFonts w:ascii="Calibri" w:hAnsi="Calibri" w:cs="Times New Roman"/>
          <w:color w:val="1F497D"/>
          <w:sz w:val="22"/>
          <w:szCs w:val="22"/>
        </w:rPr>
        <w:t xml:space="preserve">: </w:t>
      </w:r>
      <w:hyperlink r:id="rId11" w:history="1">
        <w:r w:rsidRPr="00BC0F84">
          <w:rPr>
            <w:rFonts w:ascii="Calibri" w:hAnsi="Calibri" w:cs="Times New Roman"/>
            <w:color w:val="0000FF"/>
            <w:sz w:val="22"/>
            <w:szCs w:val="22"/>
            <w:u w:val="single"/>
          </w:rPr>
          <w:t>http://www2.nau.edu/d-elearn/events/silt2011/Miller_CourseRedesignExamples.pdf</w:t>
        </w:r>
      </w:hyperlink>
      <w:r w:rsidRPr="00BC0F84">
        <w:rPr>
          <w:rFonts w:ascii="Calibri" w:hAnsi="Calibri" w:cs="Times New Roman"/>
          <w:color w:val="1F497D"/>
          <w:sz w:val="22"/>
          <w:szCs w:val="22"/>
        </w:rPr>
        <w:t xml:space="preserve"> </w:t>
      </w:r>
    </w:p>
    <w:p w:rsidR="00BC0F84" w:rsidRPr="00BC0F84" w:rsidRDefault="00BC0F84" w:rsidP="00BC0F84">
      <w:pPr>
        <w:spacing w:before="100" w:beforeAutospacing="1" w:after="100" w:afterAutospacing="1"/>
        <w:rPr>
          <w:rFonts w:ascii="Times" w:hAnsi="Times" w:cs="Times New Roman"/>
          <w:sz w:val="20"/>
          <w:szCs w:val="20"/>
        </w:rPr>
      </w:pPr>
      <w:r w:rsidRPr="00BC0F84">
        <w:rPr>
          <w:rFonts w:ascii="Calibri" w:hAnsi="Calibri" w:cs="Times New Roman"/>
          <w:color w:val="1F497D"/>
          <w:sz w:val="22"/>
          <w:szCs w:val="22"/>
        </w:rPr>
        <w:t> </w:t>
      </w:r>
    </w:p>
    <w:p w:rsidR="00BC0F84" w:rsidRPr="00BC0F84" w:rsidRDefault="00BC0F84" w:rsidP="00BC0F84">
      <w:pPr>
        <w:spacing w:before="100" w:beforeAutospacing="1" w:after="100" w:afterAutospacing="1"/>
        <w:rPr>
          <w:rFonts w:asciiTheme="majorHAnsi" w:hAnsiTheme="majorHAnsi" w:cs="Times New Roman"/>
          <w:sz w:val="20"/>
          <w:szCs w:val="20"/>
        </w:rPr>
      </w:pPr>
    </w:p>
    <w:p w:rsidR="00BC0F84" w:rsidRDefault="00BC0F84" w:rsidP="00BC0F84">
      <w:pPr>
        <w:rPr>
          <w:rFonts w:ascii="Times" w:eastAsia="Times New Roman" w:hAnsi="Times" w:cs="Times New Roman"/>
          <w:sz w:val="20"/>
          <w:szCs w:val="20"/>
        </w:rPr>
      </w:pPr>
      <w:r w:rsidRPr="00BC0F84">
        <w:rPr>
          <w:rFonts w:ascii="Times" w:eastAsia="Times New Roman" w:hAnsi="Times" w:cs="Times New Roman"/>
          <w:sz w:val="20"/>
          <w:szCs w:val="20"/>
        </w:rPr>
        <w:lastRenderedPageBreak/>
        <w:br/>
      </w:r>
    </w:p>
    <w:p w:rsidR="009E3C2D" w:rsidRDefault="00BC0F84" w:rsidP="00BC0F84">
      <w:pPr>
        <w:spacing w:before="100" w:beforeAutospacing="1" w:after="100" w:afterAutospacing="1"/>
        <w:rPr>
          <w:rFonts w:ascii="Helvetica" w:hAnsi="Helvetica" w:cs="Times New Roman"/>
          <w:color w:val="44546A"/>
          <w:sz w:val="22"/>
          <w:szCs w:val="22"/>
        </w:rPr>
      </w:pPr>
      <w:r w:rsidRPr="00BC0F84">
        <w:rPr>
          <w:rFonts w:ascii="Helvetica" w:hAnsi="Helvetica" w:cs="Times New Roman"/>
          <w:color w:val="44546A"/>
          <w:sz w:val="22"/>
          <w:szCs w:val="22"/>
        </w:rPr>
        <w:t xml:space="preserve">CDI 2014 </w:t>
      </w:r>
      <w:r w:rsidR="009E3C2D">
        <w:rPr>
          <w:rFonts w:ascii="Helvetica" w:hAnsi="Helvetica" w:cs="Times New Roman"/>
          <w:color w:val="44546A"/>
          <w:sz w:val="22"/>
          <w:szCs w:val="22"/>
        </w:rPr>
        <w:t>S</w:t>
      </w:r>
      <w:r w:rsidRPr="00BC0F84">
        <w:rPr>
          <w:rFonts w:ascii="Helvetica" w:hAnsi="Helvetica" w:cs="Times New Roman"/>
          <w:color w:val="44546A"/>
          <w:sz w:val="22"/>
          <w:szCs w:val="22"/>
        </w:rPr>
        <w:t xml:space="preserve">chedule from </w:t>
      </w:r>
      <w:proofErr w:type="spellStart"/>
      <w:r w:rsidRPr="00BC0F84">
        <w:rPr>
          <w:rFonts w:ascii="Helvetica" w:hAnsi="Helvetica" w:cs="Times New Roman"/>
          <w:color w:val="44546A"/>
          <w:sz w:val="22"/>
          <w:szCs w:val="22"/>
        </w:rPr>
        <w:t>Univ</w:t>
      </w:r>
      <w:proofErr w:type="spellEnd"/>
      <w:r w:rsidRPr="00BC0F84">
        <w:rPr>
          <w:rFonts w:ascii="Helvetica" w:hAnsi="Helvetica" w:cs="Times New Roman"/>
          <w:color w:val="44546A"/>
          <w:sz w:val="22"/>
          <w:szCs w:val="22"/>
        </w:rPr>
        <w:t xml:space="preserve"> Virginia</w:t>
      </w:r>
    </w:p>
    <w:p w:rsidR="009E3C2D" w:rsidRDefault="009E3C2D" w:rsidP="00BC0F84">
      <w:pPr>
        <w:spacing w:before="100" w:beforeAutospacing="1" w:after="100" w:afterAutospacing="1"/>
        <w:rPr>
          <w:rFonts w:ascii="Helvetica" w:hAnsi="Helvetica" w:cs="Times New Roman"/>
          <w:color w:val="44546A"/>
          <w:sz w:val="22"/>
          <w:szCs w:val="22"/>
        </w:rPr>
      </w:pPr>
      <w:hyperlink r:id="rId12" w:history="1">
        <w:r w:rsidRPr="00E27FC5">
          <w:rPr>
            <w:rStyle w:val="Hyperlink"/>
            <w:rFonts w:ascii="Helvetica" w:hAnsi="Helvetica" w:cs="Times New Roman"/>
            <w:sz w:val="22"/>
            <w:szCs w:val="22"/>
          </w:rPr>
          <w:t>http://trc.virginia.edu/wp-content/uploads/2014/04/CDI-2014-Block-Schedule.pdf</w:t>
        </w:r>
      </w:hyperlink>
      <w:r>
        <w:rPr>
          <w:rFonts w:ascii="Helvetica" w:hAnsi="Helvetica" w:cs="Times New Roman"/>
          <w:color w:val="44546A"/>
          <w:sz w:val="22"/>
          <w:szCs w:val="22"/>
        </w:rPr>
        <w:t xml:space="preserve"> </w:t>
      </w:r>
    </w:p>
    <w:p w:rsidR="009E3C2D" w:rsidRDefault="009E3C2D" w:rsidP="00BC0F84">
      <w:pPr>
        <w:spacing w:before="100" w:beforeAutospacing="1" w:after="100" w:afterAutospacing="1"/>
        <w:rPr>
          <w:rFonts w:ascii="Helvetica" w:hAnsi="Helvetica" w:cs="Times New Roman"/>
          <w:color w:val="44546A"/>
          <w:sz w:val="22"/>
          <w:szCs w:val="22"/>
        </w:rPr>
      </w:pPr>
      <w:r>
        <w:rPr>
          <w:rFonts w:ascii="Helvetica" w:hAnsi="Helvetica" w:cs="Times New Roman"/>
          <w:color w:val="44546A"/>
          <w:sz w:val="22"/>
          <w:szCs w:val="22"/>
        </w:rPr>
        <w:t xml:space="preserve">Course design workshop manual from </w:t>
      </w:r>
      <w:proofErr w:type="spellStart"/>
      <w:r>
        <w:rPr>
          <w:rFonts w:ascii="Helvetica" w:hAnsi="Helvetica" w:cs="Times New Roman"/>
          <w:color w:val="44546A"/>
          <w:sz w:val="22"/>
          <w:szCs w:val="22"/>
        </w:rPr>
        <w:t>UCalgary</w:t>
      </w:r>
      <w:proofErr w:type="spellEnd"/>
      <w:r w:rsidR="00BC0F84" w:rsidRPr="00BC0F84">
        <w:rPr>
          <w:rFonts w:ascii="Helvetica" w:hAnsi="Helvetica" w:cs="Times New Roman"/>
          <w:color w:val="44546A"/>
          <w:sz w:val="22"/>
          <w:szCs w:val="22"/>
        </w:rPr>
        <w:t xml:space="preserve"> </w:t>
      </w:r>
    </w:p>
    <w:p w:rsidR="009E3C2D" w:rsidRDefault="009E3C2D" w:rsidP="00BC0F84">
      <w:pPr>
        <w:spacing w:before="100" w:beforeAutospacing="1" w:after="100" w:afterAutospacing="1"/>
        <w:rPr>
          <w:rFonts w:ascii="Helvetica" w:hAnsi="Helvetica" w:cs="Times New Roman"/>
          <w:color w:val="44546A"/>
          <w:sz w:val="22"/>
          <w:szCs w:val="22"/>
        </w:rPr>
      </w:pPr>
      <w:hyperlink r:id="rId13" w:history="1">
        <w:r w:rsidRPr="00E27FC5">
          <w:rPr>
            <w:rStyle w:val="Hyperlink"/>
            <w:rFonts w:ascii="Helvetica" w:hAnsi="Helvetica" w:cs="Times New Roman"/>
            <w:sz w:val="22"/>
            <w:szCs w:val="22"/>
          </w:rPr>
          <w:t>http://ucalgary.ca/taylorinstitute/edu/programs/course-design</w:t>
        </w:r>
      </w:hyperlink>
      <w:r>
        <w:rPr>
          <w:rFonts w:ascii="Helvetica" w:hAnsi="Helvetica" w:cs="Times New Roman"/>
          <w:color w:val="44546A"/>
          <w:sz w:val="22"/>
          <w:szCs w:val="22"/>
        </w:rPr>
        <w:t xml:space="preserve"> </w:t>
      </w:r>
    </w:p>
    <w:p w:rsidR="009E3C2D" w:rsidRDefault="00BC0F84" w:rsidP="00BC0F84">
      <w:pPr>
        <w:spacing w:before="100" w:beforeAutospacing="1" w:after="100" w:afterAutospacing="1"/>
        <w:rPr>
          <w:rFonts w:ascii="Helvetica" w:hAnsi="Helvetica" w:cs="Times New Roman"/>
          <w:color w:val="44546A"/>
          <w:sz w:val="22"/>
          <w:szCs w:val="22"/>
        </w:rPr>
      </w:pPr>
      <w:proofErr w:type="spellStart"/>
      <w:r w:rsidRPr="00BC0F84">
        <w:rPr>
          <w:rFonts w:ascii="Helvetica" w:hAnsi="Helvetica" w:cs="Times New Roman"/>
          <w:color w:val="44546A"/>
          <w:sz w:val="22"/>
          <w:szCs w:val="22"/>
        </w:rPr>
        <w:t>UVic’s</w:t>
      </w:r>
      <w:proofErr w:type="spellEnd"/>
      <w:r w:rsidRPr="00BC0F84">
        <w:rPr>
          <w:rFonts w:ascii="Helvetica" w:hAnsi="Helvetica" w:cs="Times New Roman"/>
          <w:color w:val="44546A"/>
          <w:sz w:val="22"/>
          <w:szCs w:val="22"/>
        </w:rPr>
        <w:t xml:space="preserve"> Course Design workshop </w:t>
      </w:r>
    </w:p>
    <w:p w:rsidR="009E3C2D" w:rsidRDefault="009E3C2D" w:rsidP="00BC0F84">
      <w:pPr>
        <w:spacing w:before="100" w:beforeAutospacing="1" w:after="100" w:afterAutospacing="1"/>
        <w:rPr>
          <w:rFonts w:ascii="Helvetica" w:hAnsi="Helvetica" w:cs="Times New Roman"/>
          <w:color w:val="44546A"/>
          <w:sz w:val="22"/>
          <w:szCs w:val="22"/>
        </w:rPr>
      </w:pPr>
      <w:hyperlink r:id="rId14" w:history="1">
        <w:r w:rsidRPr="00E27FC5">
          <w:rPr>
            <w:rStyle w:val="Hyperlink"/>
            <w:rFonts w:ascii="Helvetica" w:hAnsi="Helvetica" w:cs="Times New Roman"/>
            <w:sz w:val="22"/>
            <w:szCs w:val="22"/>
          </w:rPr>
          <w:t>http://ltc.uvic.ca/events/courses/ICDI.php</w:t>
        </w:r>
      </w:hyperlink>
      <w:r>
        <w:rPr>
          <w:rFonts w:ascii="Helvetica" w:hAnsi="Helvetica" w:cs="Times New Roman"/>
          <w:color w:val="44546A"/>
          <w:sz w:val="22"/>
          <w:szCs w:val="22"/>
        </w:rPr>
        <w:t xml:space="preserve"> </w:t>
      </w:r>
    </w:p>
    <w:p w:rsidR="00BC0F84" w:rsidRDefault="00BC0F84" w:rsidP="00BC0F84">
      <w:pPr>
        <w:spacing w:before="100" w:beforeAutospacing="1" w:after="100" w:afterAutospacing="1"/>
        <w:rPr>
          <w:rFonts w:ascii="Helvetica" w:hAnsi="Helvetica" w:cs="Times New Roman"/>
          <w:color w:val="44546A"/>
          <w:sz w:val="22"/>
          <w:szCs w:val="22"/>
        </w:rPr>
      </w:pPr>
      <w:r w:rsidRPr="00BC0F84">
        <w:rPr>
          <w:rFonts w:ascii="Helvetica" w:hAnsi="Helvetica" w:cs="Times New Roman"/>
          <w:color w:val="44546A"/>
          <w:sz w:val="22"/>
          <w:szCs w:val="22"/>
        </w:rPr>
        <w:t>Dee Finks Guide to Course Design </w:t>
      </w:r>
    </w:p>
    <w:p w:rsidR="009E3C2D" w:rsidRPr="00BC0F84" w:rsidRDefault="009E3C2D" w:rsidP="00BC0F84">
      <w:pPr>
        <w:spacing w:before="100" w:beforeAutospacing="1" w:after="100" w:afterAutospacing="1"/>
        <w:rPr>
          <w:rFonts w:ascii="Times" w:hAnsi="Times" w:cs="Times New Roman"/>
          <w:sz w:val="20"/>
          <w:szCs w:val="20"/>
        </w:rPr>
      </w:pPr>
      <w:hyperlink r:id="rId15" w:history="1">
        <w:r w:rsidRPr="00E27FC5">
          <w:rPr>
            <w:rStyle w:val="Hyperlink"/>
            <w:rFonts w:ascii="Times" w:hAnsi="Times" w:cs="Times New Roman"/>
            <w:sz w:val="20"/>
            <w:szCs w:val="20"/>
          </w:rPr>
          <w:t>http://www.deefinkandassociates.com/GuidetoCourseDesignAug05.pdf</w:t>
        </w:r>
      </w:hyperlink>
      <w:r>
        <w:rPr>
          <w:rFonts w:ascii="Times" w:hAnsi="Times" w:cs="Times New Roman"/>
          <w:sz w:val="20"/>
          <w:szCs w:val="20"/>
        </w:rPr>
        <w:t xml:space="preserve"> </w:t>
      </w:r>
    </w:p>
    <w:p w:rsidR="009E3C2D" w:rsidRPr="009E3C2D" w:rsidRDefault="009E3C2D" w:rsidP="00BC0F84">
      <w:pPr>
        <w:spacing w:before="100" w:beforeAutospacing="1" w:after="100" w:afterAutospacing="1"/>
        <w:rPr>
          <w:rFonts w:ascii="Helvetica" w:hAnsi="Helvetica" w:cs="Times New Roman"/>
          <w:b/>
          <w:color w:val="44546A"/>
          <w:sz w:val="22"/>
          <w:szCs w:val="22"/>
        </w:rPr>
      </w:pPr>
      <w:r w:rsidRPr="009E3C2D">
        <w:rPr>
          <w:rFonts w:ascii="Helvetica" w:hAnsi="Helvetica" w:cs="Times New Roman"/>
          <w:b/>
          <w:color w:val="44546A"/>
          <w:sz w:val="22"/>
          <w:szCs w:val="22"/>
        </w:rPr>
        <w:t xml:space="preserve">Available from VIU </w:t>
      </w:r>
      <w:r w:rsidR="00BC0F84" w:rsidRPr="009E3C2D">
        <w:rPr>
          <w:rFonts w:ascii="Helvetica" w:hAnsi="Helvetica" w:cs="Times New Roman"/>
          <w:b/>
          <w:color w:val="44546A"/>
          <w:sz w:val="22"/>
          <w:szCs w:val="22"/>
        </w:rPr>
        <w:t xml:space="preserve">I </w:t>
      </w:r>
      <w:r w:rsidRPr="009E3C2D">
        <w:rPr>
          <w:rFonts w:ascii="Helvetica" w:hAnsi="Helvetica" w:cs="Times New Roman"/>
          <w:b/>
          <w:color w:val="44546A"/>
          <w:sz w:val="22"/>
          <w:szCs w:val="22"/>
        </w:rPr>
        <w:t>– word documents on:</w:t>
      </w:r>
    </w:p>
    <w:p w:rsidR="009E3C2D" w:rsidRPr="009E3C2D" w:rsidRDefault="00BC0F84" w:rsidP="009E3C2D">
      <w:pPr>
        <w:pStyle w:val="ListParagraph"/>
        <w:numPr>
          <w:ilvl w:val="0"/>
          <w:numId w:val="1"/>
        </w:numPr>
        <w:rPr>
          <w:rFonts w:ascii="Helvetica" w:hAnsi="Helvetica" w:cs="Times New Roman"/>
          <w:color w:val="44546A"/>
          <w:sz w:val="22"/>
          <w:szCs w:val="22"/>
        </w:rPr>
      </w:pPr>
      <w:proofErr w:type="gramStart"/>
      <w:r w:rsidRPr="009E3C2D">
        <w:rPr>
          <w:rFonts w:ascii="Helvetica" w:hAnsi="Helvetica" w:cs="Times New Roman"/>
          <w:color w:val="44546A"/>
          <w:sz w:val="22"/>
          <w:szCs w:val="22"/>
        </w:rPr>
        <w:t>course</w:t>
      </w:r>
      <w:proofErr w:type="gramEnd"/>
      <w:r w:rsidRPr="009E3C2D">
        <w:rPr>
          <w:rFonts w:ascii="Helvetica" w:hAnsi="Helvetica" w:cs="Times New Roman"/>
          <w:color w:val="44546A"/>
          <w:sz w:val="22"/>
          <w:szCs w:val="22"/>
        </w:rPr>
        <w:t xml:space="preserve"> design process, </w:t>
      </w:r>
    </w:p>
    <w:p w:rsidR="009E3C2D" w:rsidRPr="009E3C2D" w:rsidRDefault="00BC0F84" w:rsidP="009E3C2D">
      <w:pPr>
        <w:pStyle w:val="ListParagraph"/>
        <w:numPr>
          <w:ilvl w:val="0"/>
          <w:numId w:val="1"/>
        </w:numPr>
        <w:rPr>
          <w:rFonts w:ascii="Helvetica" w:hAnsi="Helvetica" w:cs="Times New Roman"/>
          <w:color w:val="44546A"/>
          <w:sz w:val="22"/>
          <w:szCs w:val="22"/>
        </w:rPr>
      </w:pPr>
      <w:proofErr w:type="gramStart"/>
      <w:r w:rsidRPr="009E3C2D">
        <w:rPr>
          <w:rFonts w:ascii="Helvetica" w:hAnsi="Helvetica" w:cs="Times New Roman"/>
          <w:color w:val="44546A"/>
          <w:sz w:val="22"/>
          <w:szCs w:val="22"/>
        </w:rPr>
        <w:t>course</w:t>
      </w:r>
      <w:proofErr w:type="gramEnd"/>
      <w:r w:rsidRPr="009E3C2D">
        <w:rPr>
          <w:rFonts w:ascii="Helvetica" w:hAnsi="Helvetica" w:cs="Times New Roman"/>
          <w:color w:val="44546A"/>
          <w:sz w:val="22"/>
          <w:szCs w:val="22"/>
        </w:rPr>
        <w:t xml:space="preserve"> blueprint </w:t>
      </w:r>
    </w:p>
    <w:p w:rsidR="009E3C2D" w:rsidRPr="009E3C2D" w:rsidRDefault="00BC0F84" w:rsidP="009E3C2D">
      <w:pPr>
        <w:pStyle w:val="ListParagraph"/>
        <w:numPr>
          <w:ilvl w:val="0"/>
          <w:numId w:val="1"/>
        </w:numPr>
        <w:rPr>
          <w:rFonts w:ascii="Helvetica" w:hAnsi="Helvetica" w:cs="Times New Roman"/>
          <w:color w:val="44546A"/>
          <w:sz w:val="22"/>
          <w:szCs w:val="22"/>
        </w:rPr>
      </w:pPr>
      <w:proofErr w:type="gramStart"/>
      <w:r w:rsidRPr="009E3C2D">
        <w:rPr>
          <w:rFonts w:ascii="Helvetica" w:hAnsi="Helvetica" w:cs="Times New Roman"/>
          <w:color w:val="44546A"/>
          <w:sz w:val="22"/>
          <w:szCs w:val="22"/>
        </w:rPr>
        <w:t>evaluation</w:t>
      </w:r>
      <w:proofErr w:type="gramEnd"/>
      <w:r w:rsidRPr="009E3C2D">
        <w:rPr>
          <w:rFonts w:ascii="Helvetica" w:hAnsi="Helvetica" w:cs="Times New Roman"/>
          <w:color w:val="44546A"/>
          <w:sz w:val="22"/>
          <w:szCs w:val="22"/>
        </w:rPr>
        <w:t xml:space="preserve"> plan </w:t>
      </w:r>
    </w:p>
    <w:p w:rsidR="009E3C2D" w:rsidRPr="009E3C2D" w:rsidRDefault="00BC0F84" w:rsidP="009E3C2D">
      <w:pPr>
        <w:pStyle w:val="ListParagraph"/>
        <w:numPr>
          <w:ilvl w:val="0"/>
          <w:numId w:val="1"/>
        </w:numPr>
        <w:rPr>
          <w:rFonts w:ascii="Helvetica" w:hAnsi="Helvetica" w:cs="Times New Roman"/>
          <w:color w:val="44546A"/>
          <w:sz w:val="22"/>
          <w:szCs w:val="22"/>
        </w:rPr>
      </w:pPr>
      <w:r w:rsidRPr="009E3C2D">
        <w:rPr>
          <w:rFonts w:ascii="Helvetica" w:hAnsi="Helvetica" w:cs="Times New Roman"/>
          <w:color w:val="44546A"/>
          <w:sz w:val="22"/>
          <w:szCs w:val="22"/>
        </w:rPr>
        <w:t xml:space="preserve">Course Design Plan </w:t>
      </w:r>
    </w:p>
    <w:p w:rsidR="009E3C2D" w:rsidRPr="009E3C2D" w:rsidRDefault="009E3C2D" w:rsidP="00BC0F84">
      <w:pPr>
        <w:spacing w:before="100" w:beforeAutospacing="1" w:after="100" w:afterAutospacing="1"/>
        <w:rPr>
          <w:rFonts w:ascii="Helvetica" w:hAnsi="Helvetica" w:cs="Times New Roman"/>
          <w:b/>
          <w:color w:val="44546A"/>
          <w:sz w:val="22"/>
          <w:szCs w:val="22"/>
        </w:rPr>
      </w:pPr>
      <w:r w:rsidRPr="009E3C2D">
        <w:rPr>
          <w:rFonts w:ascii="Helvetica" w:hAnsi="Helvetica" w:cs="Times New Roman"/>
          <w:b/>
          <w:color w:val="44546A"/>
          <w:sz w:val="22"/>
          <w:szCs w:val="22"/>
        </w:rPr>
        <w:t>R</w:t>
      </w:r>
      <w:r w:rsidR="00BC0F84" w:rsidRPr="009E3C2D">
        <w:rPr>
          <w:rFonts w:ascii="Helvetica" w:hAnsi="Helvetica" w:cs="Times New Roman"/>
          <w:b/>
          <w:color w:val="44546A"/>
          <w:sz w:val="22"/>
          <w:szCs w:val="22"/>
        </w:rPr>
        <w:t xml:space="preserve">est of the </w:t>
      </w:r>
      <w:r w:rsidRPr="009E3C2D">
        <w:rPr>
          <w:rFonts w:ascii="Helvetica" w:hAnsi="Helvetica" w:cs="Times New Roman"/>
          <w:b/>
          <w:color w:val="44546A"/>
          <w:sz w:val="22"/>
          <w:szCs w:val="22"/>
        </w:rPr>
        <w:t xml:space="preserve">VIU </w:t>
      </w:r>
      <w:r w:rsidR="00BC0F84" w:rsidRPr="009E3C2D">
        <w:rPr>
          <w:rFonts w:ascii="Helvetica" w:hAnsi="Helvetica" w:cs="Times New Roman"/>
          <w:b/>
          <w:color w:val="44546A"/>
          <w:sz w:val="22"/>
          <w:szCs w:val="22"/>
        </w:rPr>
        <w:t>blended course online in a D2L course</w:t>
      </w:r>
      <w:r>
        <w:rPr>
          <w:rFonts w:ascii="Helvetica" w:hAnsi="Helvetica" w:cs="Times New Roman"/>
          <w:b/>
          <w:color w:val="44546A"/>
          <w:sz w:val="22"/>
          <w:szCs w:val="22"/>
        </w:rPr>
        <w:t>:</w:t>
      </w:r>
    </w:p>
    <w:p w:rsidR="009E3C2D" w:rsidRPr="009E3C2D" w:rsidRDefault="00BC0F84" w:rsidP="009E3C2D">
      <w:pPr>
        <w:pStyle w:val="ListParagraph"/>
        <w:numPr>
          <w:ilvl w:val="0"/>
          <w:numId w:val="2"/>
        </w:numPr>
        <w:rPr>
          <w:rFonts w:ascii="Helvetica" w:hAnsi="Helvetica" w:cs="Times New Roman"/>
          <w:color w:val="44546A"/>
          <w:sz w:val="22"/>
          <w:szCs w:val="22"/>
        </w:rPr>
      </w:pPr>
      <w:proofErr w:type="gramStart"/>
      <w:r w:rsidRPr="009E3C2D">
        <w:rPr>
          <w:rFonts w:ascii="Helvetica" w:hAnsi="Helvetica" w:cs="Times New Roman"/>
          <w:color w:val="44546A"/>
          <w:sz w:val="22"/>
          <w:szCs w:val="22"/>
        </w:rPr>
        <w:t>watch</w:t>
      </w:r>
      <w:proofErr w:type="gramEnd"/>
      <w:r w:rsidRPr="009E3C2D">
        <w:rPr>
          <w:rFonts w:ascii="Helvetica" w:hAnsi="Helvetica" w:cs="Times New Roman"/>
          <w:color w:val="44546A"/>
          <w:sz w:val="22"/>
          <w:szCs w:val="22"/>
        </w:rPr>
        <w:t xml:space="preserve"> a Ted Talk on “Creativity” and discuss it online.</w:t>
      </w:r>
    </w:p>
    <w:p w:rsidR="009E3C2D" w:rsidRPr="009E3C2D" w:rsidRDefault="00BC0F84" w:rsidP="009E3C2D">
      <w:pPr>
        <w:pStyle w:val="ListParagraph"/>
        <w:numPr>
          <w:ilvl w:val="0"/>
          <w:numId w:val="2"/>
        </w:numPr>
        <w:rPr>
          <w:rFonts w:ascii="Helvetica" w:hAnsi="Helvetica" w:cs="Times New Roman"/>
          <w:color w:val="44546A"/>
          <w:sz w:val="22"/>
          <w:szCs w:val="22"/>
        </w:rPr>
      </w:pPr>
      <w:r w:rsidRPr="009E3C2D">
        <w:rPr>
          <w:rFonts w:ascii="Helvetica" w:hAnsi="Helvetica" w:cs="Times New Roman"/>
          <w:color w:val="44546A"/>
          <w:sz w:val="22"/>
          <w:szCs w:val="22"/>
        </w:rPr>
        <w:t xml:space="preserve">Then we put them into 4 different groups and had them do a jigsaw on some key articles (like Ken Bain’s chapter on assessing students from What best teachers do </w:t>
      </w:r>
      <w:proofErr w:type="spellStart"/>
      <w:r w:rsidRPr="009E3C2D">
        <w:rPr>
          <w:rFonts w:ascii="Helvetica" w:hAnsi="Helvetica" w:cs="Times New Roman"/>
          <w:color w:val="44546A"/>
          <w:sz w:val="22"/>
          <w:szCs w:val="22"/>
        </w:rPr>
        <w:t>etc</w:t>
      </w:r>
      <w:proofErr w:type="spellEnd"/>
      <w:r w:rsidRPr="009E3C2D">
        <w:rPr>
          <w:rFonts w:ascii="Helvetica" w:hAnsi="Helvetica" w:cs="Times New Roman"/>
          <w:color w:val="44546A"/>
          <w:sz w:val="22"/>
          <w:szCs w:val="22"/>
        </w:rPr>
        <w:t xml:space="preserve">) and they had to share in their groups (used Google Docs) </w:t>
      </w:r>
    </w:p>
    <w:p w:rsidR="009E3C2D" w:rsidRPr="009E3C2D" w:rsidRDefault="00BC0F84" w:rsidP="009E3C2D">
      <w:pPr>
        <w:pStyle w:val="ListParagraph"/>
        <w:numPr>
          <w:ilvl w:val="0"/>
          <w:numId w:val="2"/>
        </w:numPr>
        <w:rPr>
          <w:rFonts w:ascii="Helvetica" w:hAnsi="Helvetica" w:cs="Times New Roman"/>
          <w:color w:val="44546A"/>
          <w:sz w:val="22"/>
          <w:szCs w:val="22"/>
        </w:rPr>
      </w:pPr>
      <w:proofErr w:type="gramStart"/>
      <w:r w:rsidRPr="009E3C2D">
        <w:rPr>
          <w:rFonts w:ascii="Helvetica" w:hAnsi="Helvetica" w:cs="Times New Roman"/>
          <w:color w:val="44546A"/>
          <w:sz w:val="22"/>
          <w:szCs w:val="22"/>
        </w:rPr>
        <w:t>go</w:t>
      </w:r>
      <w:proofErr w:type="gramEnd"/>
      <w:r w:rsidRPr="009E3C2D">
        <w:rPr>
          <w:rFonts w:ascii="Helvetica" w:hAnsi="Helvetica" w:cs="Times New Roman"/>
          <w:color w:val="44546A"/>
          <w:sz w:val="22"/>
          <w:szCs w:val="22"/>
        </w:rPr>
        <w:t xml:space="preserve"> back to home groups and share out. </w:t>
      </w:r>
    </w:p>
    <w:p w:rsidR="00BC0F84" w:rsidRPr="009E3C2D" w:rsidRDefault="00BC0F84" w:rsidP="009E3C2D">
      <w:pPr>
        <w:pStyle w:val="ListParagraph"/>
        <w:numPr>
          <w:ilvl w:val="0"/>
          <w:numId w:val="2"/>
        </w:numPr>
        <w:rPr>
          <w:rFonts w:cs="Times New Roman"/>
        </w:rPr>
      </w:pPr>
      <w:r w:rsidRPr="009E3C2D">
        <w:rPr>
          <w:rFonts w:ascii="Helvetica" w:hAnsi="Helvetica" w:cs="Times New Roman"/>
          <w:color w:val="44546A"/>
          <w:sz w:val="22"/>
          <w:szCs w:val="22"/>
        </w:rPr>
        <w:t>We also did some concept mapping online to start fleshing out what they wanted to change in their courses (because coming to a course design institute without that understanding is bit of a waste of time). So they shared some of their maps when they came together and continued to do so throughout the whole course.</w:t>
      </w:r>
    </w:p>
    <w:p w:rsidR="009E3C2D" w:rsidRPr="009E3C2D" w:rsidRDefault="00BC0F84" w:rsidP="009E3C2D">
      <w:pPr>
        <w:pStyle w:val="ListParagraph"/>
        <w:numPr>
          <w:ilvl w:val="0"/>
          <w:numId w:val="2"/>
        </w:numPr>
        <w:rPr>
          <w:rFonts w:ascii="Helvetica" w:hAnsi="Helvetica" w:cs="Times New Roman"/>
          <w:color w:val="44546A"/>
          <w:sz w:val="22"/>
          <w:szCs w:val="22"/>
        </w:rPr>
      </w:pPr>
      <w:r w:rsidRPr="009E3C2D">
        <w:rPr>
          <w:rFonts w:ascii="Helvetica" w:hAnsi="Helvetica" w:cs="Times New Roman"/>
          <w:color w:val="44546A"/>
          <w:sz w:val="22"/>
          <w:szCs w:val="22"/>
        </w:rPr>
        <w:t>Then we had the 2 days back to back as you see in my plan,</w:t>
      </w:r>
    </w:p>
    <w:p w:rsidR="009E3C2D" w:rsidRPr="009E3C2D" w:rsidRDefault="00BC0F84" w:rsidP="009E3C2D">
      <w:pPr>
        <w:pStyle w:val="ListParagraph"/>
        <w:numPr>
          <w:ilvl w:val="0"/>
          <w:numId w:val="2"/>
        </w:numPr>
        <w:rPr>
          <w:rFonts w:ascii="Helvetica" w:hAnsi="Helvetica" w:cs="Times New Roman"/>
          <w:color w:val="44546A"/>
          <w:sz w:val="22"/>
          <w:szCs w:val="22"/>
        </w:rPr>
      </w:pPr>
      <w:proofErr w:type="gramStart"/>
      <w:r w:rsidRPr="009E3C2D">
        <w:rPr>
          <w:rFonts w:ascii="Helvetica" w:hAnsi="Helvetica" w:cs="Times New Roman"/>
          <w:color w:val="44546A"/>
          <w:sz w:val="22"/>
          <w:szCs w:val="22"/>
        </w:rPr>
        <w:t>then</w:t>
      </w:r>
      <w:proofErr w:type="gramEnd"/>
      <w:r w:rsidRPr="009E3C2D">
        <w:rPr>
          <w:rFonts w:ascii="Helvetica" w:hAnsi="Helvetica" w:cs="Times New Roman"/>
          <w:color w:val="44546A"/>
          <w:sz w:val="22"/>
          <w:szCs w:val="22"/>
        </w:rPr>
        <w:t xml:space="preserve"> they had 2 weeks for doing homework/redo course outlines/syllabi… </w:t>
      </w:r>
    </w:p>
    <w:p w:rsidR="009E3C2D" w:rsidRPr="009E3C2D" w:rsidRDefault="00BC0F84" w:rsidP="009E3C2D">
      <w:pPr>
        <w:pStyle w:val="ListParagraph"/>
        <w:numPr>
          <w:ilvl w:val="0"/>
          <w:numId w:val="2"/>
        </w:numPr>
        <w:rPr>
          <w:rFonts w:ascii="Helvetica" w:hAnsi="Helvetica" w:cs="Times New Roman"/>
          <w:color w:val="44546A"/>
          <w:sz w:val="22"/>
          <w:szCs w:val="22"/>
        </w:rPr>
      </w:pPr>
      <w:proofErr w:type="gramStart"/>
      <w:r w:rsidRPr="009E3C2D">
        <w:rPr>
          <w:rFonts w:ascii="Helvetica" w:hAnsi="Helvetica" w:cs="Times New Roman"/>
          <w:color w:val="44546A"/>
          <w:sz w:val="22"/>
          <w:szCs w:val="22"/>
        </w:rPr>
        <w:t>and</w:t>
      </w:r>
      <w:proofErr w:type="gramEnd"/>
      <w:r w:rsidRPr="009E3C2D">
        <w:rPr>
          <w:rFonts w:ascii="Helvetica" w:hAnsi="Helvetica" w:cs="Times New Roman"/>
          <w:color w:val="44546A"/>
          <w:sz w:val="22"/>
          <w:szCs w:val="22"/>
        </w:rPr>
        <w:t xml:space="preserve"> had another half day to show fleshed out course outlines. They worked mainly in groups sharing what they worked on and how they’d change their practices etc. Really great to have this as ‘homework’ for the two weeks in between because I find in the intensives you have to sort of do it on the spot with “work time” and that work time for many may be better done at home.  </w:t>
      </w:r>
    </w:p>
    <w:p w:rsidR="00BC0F84" w:rsidRPr="009E3C2D" w:rsidRDefault="00BC0F84" w:rsidP="009E3C2D">
      <w:pPr>
        <w:pStyle w:val="ListParagraph"/>
        <w:numPr>
          <w:ilvl w:val="0"/>
          <w:numId w:val="2"/>
        </w:numPr>
        <w:rPr>
          <w:rFonts w:cs="Times New Roman"/>
        </w:rPr>
      </w:pPr>
      <w:r w:rsidRPr="009E3C2D">
        <w:rPr>
          <w:rFonts w:ascii="Helvetica" w:hAnsi="Helvetica" w:cs="Times New Roman"/>
          <w:color w:val="44546A"/>
          <w:sz w:val="22"/>
          <w:szCs w:val="22"/>
        </w:rPr>
        <w:t xml:space="preserve">Then we met further online on some follow up items and then again in the </w:t>
      </w:r>
      <w:proofErr w:type="gramStart"/>
      <w:r w:rsidRPr="009E3C2D">
        <w:rPr>
          <w:rFonts w:ascii="Helvetica" w:hAnsi="Helvetica" w:cs="Times New Roman"/>
          <w:color w:val="44546A"/>
          <w:sz w:val="22"/>
          <w:szCs w:val="22"/>
        </w:rPr>
        <w:t>Fall</w:t>
      </w:r>
      <w:proofErr w:type="gramEnd"/>
      <w:r w:rsidRPr="009E3C2D">
        <w:rPr>
          <w:rFonts w:ascii="Helvetica" w:hAnsi="Helvetica" w:cs="Times New Roman"/>
          <w:color w:val="44546A"/>
          <w:sz w:val="22"/>
          <w:szCs w:val="22"/>
        </w:rPr>
        <w:t xml:space="preserve"> when they had implemented the course.</w:t>
      </w:r>
    </w:p>
    <w:p w:rsidR="00BC0F84" w:rsidRPr="00BC0F84" w:rsidRDefault="00BC0F84" w:rsidP="00BC0F84">
      <w:pPr>
        <w:spacing w:before="100" w:beforeAutospacing="1" w:after="100" w:afterAutospacing="1"/>
        <w:rPr>
          <w:rFonts w:ascii="Times" w:hAnsi="Times" w:cs="Times New Roman"/>
          <w:sz w:val="20"/>
          <w:szCs w:val="20"/>
        </w:rPr>
      </w:pPr>
      <w:r w:rsidRPr="00BC0F84">
        <w:rPr>
          <w:rFonts w:ascii="Helvetica" w:hAnsi="Helvetica" w:cs="Times New Roman"/>
          <w:color w:val="44546A"/>
          <w:sz w:val="22"/>
          <w:szCs w:val="22"/>
        </w:rPr>
        <w:t> </w:t>
      </w:r>
    </w:p>
    <w:p w:rsidR="009E3C2D" w:rsidRDefault="009E3C2D" w:rsidP="00BC0F84">
      <w:pPr>
        <w:spacing w:before="100" w:beforeAutospacing="1" w:after="100" w:afterAutospacing="1"/>
        <w:rPr>
          <w:rFonts w:ascii="Helvetica" w:hAnsi="Helvetica" w:cs="Times New Roman"/>
          <w:color w:val="44546A"/>
          <w:sz w:val="22"/>
          <w:szCs w:val="22"/>
        </w:rPr>
      </w:pPr>
      <w:r>
        <w:rPr>
          <w:rFonts w:ascii="Helvetica" w:hAnsi="Helvetica" w:cs="Times New Roman"/>
          <w:color w:val="44546A"/>
          <w:sz w:val="22"/>
          <w:szCs w:val="22"/>
        </w:rPr>
        <w:t>NOTE:</w:t>
      </w:r>
    </w:p>
    <w:p w:rsidR="00BC0F84" w:rsidRPr="00B213CC" w:rsidRDefault="00BC0F84" w:rsidP="00BC0F84">
      <w:pPr>
        <w:spacing w:before="100" w:beforeAutospacing="1" w:after="100" w:afterAutospacing="1"/>
        <w:rPr>
          <w:rFonts w:ascii="Times" w:hAnsi="Times" w:cs="Times New Roman"/>
          <w:sz w:val="20"/>
          <w:szCs w:val="20"/>
        </w:rPr>
      </w:pPr>
      <w:r w:rsidRPr="00BC0F84">
        <w:rPr>
          <w:rFonts w:ascii="Helvetica" w:hAnsi="Helvetica" w:cs="Times New Roman"/>
          <w:color w:val="44546A"/>
          <w:sz w:val="22"/>
          <w:szCs w:val="22"/>
        </w:rPr>
        <w:t xml:space="preserve">Now I just did another version in December for 2 solid days again (pretty similar schedule) but with my new hires – and 2 weeks prior with the blended part (again worked in the last two weeks of term! – I know…they really did it). We don’t just let everyone in to our institute – they have to APPLY (through an online form and explain why)…when you do this it creates greater awareness and almost cache component to be ‘selected’. Lots of ‘awareness’ and high level stuff to get them to realize why it is imperative to change practice </w:t>
      </w:r>
      <w:proofErr w:type="spellStart"/>
      <w:r w:rsidRPr="00BC0F84">
        <w:rPr>
          <w:rFonts w:ascii="Helvetica" w:hAnsi="Helvetica" w:cs="Times New Roman"/>
          <w:color w:val="44546A"/>
          <w:sz w:val="22"/>
          <w:szCs w:val="22"/>
        </w:rPr>
        <w:t>etc</w:t>
      </w:r>
      <w:proofErr w:type="spellEnd"/>
      <w:r w:rsidRPr="00BC0F84">
        <w:rPr>
          <w:rFonts w:ascii="Helvetica" w:hAnsi="Helvetica" w:cs="Times New Roman"/>
          <w:color w:val="44546A"/>
          <w:sz w:val="22"/>
          <w:szCs w:val="22"/>
        </w:rPr>
        <w:t xml:space="preserve"> and then lots of hands on stuff around how to redesign courses. Most of it for me comes back to outcomes…if you don’t have good ones, measurable and observable you are hooped.</w:t>
      </w:r>
    </w:p>
    <w:p w:rsidR="00B213CC" w:rsidRPr="00B213CC" w:rsidRDefault="00BC0F84" w:rsidP="00BC0F84">
      <w:pPr>
        <w:spacing w:before="100" w:beforeAutospacing="1" w:after="100" w:afterAutospacing="1"/>
        <w:rPr>
          <w:rFonts w:ascii="Helvetica" w:hAnsi="Helvetica" w:cs="Times New Roman"/>
          <w:b/>
          <w:color w:val="44546A"/>
          <w:sz w:val="22"/>
          <w:szCs w:val="22"/>
        </w:rPr>
      </w:pPr>
      <w:r w:rsidRPr="00B213CC">
        <w:rPr>
          <w:rFonts w:ascii="Helvetica" w:hAnsi="Helvetica" w:cs="Times New Roman"/>
          <w:b/>
          <w:color w:val="44546A"/>
          <w:sz w:val="22"/>
          <w:szCs w:val="22"/>
        </w:rPr>
        <w:t xml:space="preserve">Mount Royal’s May </w:t>
      </w:r>
      <w:r w:rsidR="00B213CC" w:rsidRPr="00B213CC">
        <w:rPr>
          <w:rFonts w:ascii="Helvetica" w:hAnsi="Helvetica" w:cs="Times New Roman"/>
          <w:b/>
          <w:color w:val="44546A"/>
          <w:sz w:val="22"/>
          <w:szCs w:val="22"/>
        </w:rPr>
        <w:t xml:space="preserve">Spring Intensive </w:t>
      </w:r>
    </w:p>
    <w:p w:rsidR="00B213CC" w:rsidRDefault="00B213CC" w:rsidP="00BC0F84">
      <w:pPr>
        <w:spacing w:before="100" w:beforeAutospacing="1" w:after="100" w:afterAutospacing="1"/>
        <w:rPr>
          <w:rFonts w:ascii="Helvetica" w:hAnsi="Helvetica" w:cs="Times New Roman"/>
          <w:color w:val="44546A"/>
          <w:sz w:val="22"/>
          <w:szCs w:val="22"/>
        </w:rPr>
      </w:pPr>
      <w:hyperlink r:id="rId16" w:history="1">
        <w:r w:rsidRPr="00E27FC5">
          <w:rPr>
            <w:rStyle w:val="Hyperlink"/>
            <w:rFonts w:ascii="Helvetica" w:hAnsi="Helvetica" w:cs="Times New Roman"/>
            <w:sz w:val="22"/>
            <w:szCs w:val="22"/>
          </w:rPr>
          <w:t>http://2015.towardscholarlyteaching.ca/</w:t>
        </w:r>
      </w:hyperlink>
      <w:r>
        <w:rPr>
          <w:rFonts w:ascii="Helvetica" w:hAnsi="Helvetica" w:cs="Times New Roman"/>
          <w:color w:val="44546A"/>
          <w:sz w:val="22"/>
          <w:szCs w:val="22"/>
        </w:rPr>
        <w:t xml:space="preserve"> </w:t>
      </w:r>
    </w:p>
    <w:p w:rsidR="00B213CC" w:rsidRDefault="00BC0F84" w:rsidP="00BC0F84">
      <w:pPr>
        <w:spacing w:before="100" w:beforeAutospacing="1" w:after="100" w:afterAutospacing="1"/>
        <w:rPr>
          <w:rFonts w:ascii="Helvetica" w:hAnsi="Helvetica" w:cs="Times New Roman"/>
          <w:color w:val="44546A"/>
          <w:sz w:val="22"/>
          <w:szCs w:val="22"/>
        </w:rPr>
      </w:pPr>
      <w:r w:rsidRPr="00B213CC">
        <w:rPr>
          <w:rFonts w:ascii="Helvetica" w:hAnsi="Helvetica" w:cs="Times New Roman"/>
          <w:b/>
          <w:color w:val="44546A"/>
          <w:sz w:val="22"/>
          <w:szCs w:val="22"/>
        </w:rPr>
        <w:t>4 day Change Management Certification Course at VIU</w:t>
      </w:r>
      <w:r w:rsidRPr="00BC0F84">
        <w:rPr>
          <w:rFonts w:ascii="Helvetica" w:hAnsi="Helvetica" w:cs="Times New Roman"/>
          <w:color w:val="44546A"/>
          <w:sz w:val="22"/>
          <w:szCs w:val="22"/>
        </w:rPr>
        <w:t xml:space="preserve">. </w:t>
      </w:r>
    </w:p>
    <w:p w:rsidR="00BC0F84" w:rsidRPr="00BC0F84" w:rsidRDefault="00BC0F84" w:rsidP="00BC0F84">
      <w:pPr>
        <w:spacing w:before="100" w:beforeAutospacing="1" w:after="100" w:afterAutospacing="1"/>
        <w:rPr>
          <w:rFonts w:ascii="Times" w:hAnsi="Times" w:cs="Times New Roman"/>
          <w:sz w:val="20"/>
          <w:szCs w:val="20"/>
        </w:rPr>
      </w:pPr>
      <w:r w:rsidRPr="00BC0F84">
        <w:rPr>
          <w:rFonts w:ascii="Helvetica" w:hAnsi="Helvetica" w:cs="Times New Roman"/>
          <w:color w:val="44546A"/>
          <w:sz w:val="22"/>
          <w:szCs w:val="22"/>
        </w:rPr>
        <w:t xml:space="preserve">Our VP Finance and Admin </w:t>
      </w:r>
      <w:proofErr w:type="gramStart"/>
      <w:r w:rsidRPr="00BC0F84">
        <w:rPr>
          <w:rFonts w:ascii="Helvetica" w:hAnsi="Helvetica" w:cs="Times New Roman"/>
          <w:color w:val="44546A"/>
          <w:sz w:val="22"/>
          <w:szCs w:val="22"/>
        </w:rPr>
        <w:t>is</w:t>
      </w:r>
      <w:proofErr w:type="gramEnd"/>
      <w:r w:rsidRPr="00BC0F84">
        <w:rPr>
          <w:rFonts w:ascii="Helvetica" w:hAnsi="Helvetica" w:cs="Times New Roman"/>
          <w:color w:val="44546A"/>
          <w:sz w:val="22"/>
          <w:szCs w:val="22"/>
        </w:rPr>
        <w:t xml:space="preserve"> getting a lot of her staff certified in Project and Change Management. Anyway…the whole premise of change management is ‘managing the people side of a projects’ and understanding change. It really spoke to me in terms of what we are doing in teaching and learning </w:t>
      </w:r>
      <w:proofErr w:type="spellStart"/>
      <w:r w:rsidRPr="00BC0F84">
        <w:rPr>
          <w:rFonts w:ascii="Helvetica" w:hAnsi="Helvetica" w:cs="Times New Roman"/>
          <w:color w:val="44546A"/>
          <w:sz w:val="22"/>
          <w:szCs w:val="22"/>
        </w:rPr>
        <w:t>centres</w:t>
      </w:r>
      <w:proofErr w:type="spellEnd"/>
      <w:r w:rsidRPr="00BC0F84">
        <w:rPr>
          <w:rFonts w:ascii="Helvetica" w:hAnsi="Helvetica" w:cs="Times New Roman"/>
          <w:color w:val="44546A"/>
          <w:sz w:val="22"/>
          <w:szCs w:val="22"/>
        </w:rPr>
        <w:t xml:space="preserve">…often going after more knowledge and information when in fact people won’t/can’t change until they have an awareness of WHY change and then their own DESIRE to change. So I really rethought how the emphasis on what we are doing may be a bit off unless we focus on awareness.  See </w:t>
      </w:r>
      <w:hyperlink r:id="rId17" w:history="1">
        <w:r w:rsidRPr="00BC0F84">
          <w:rPr>
            <w:rFonts w:ascii="Helvetica" w:hAnsi="Helvetica" w:cs="Times New Roman"/>
            <w:color w:val="0000FF"/>
            <w:sz w:val="22"/>
            <w:szCs w:val="22"/>
            <w:u w:val="single"/>
          </w:rPr>
          <w:t>http://www.prosci.com/adkar-model/overview-3/</w:t>
        </w:r>
      </w:hyperlink>
      <w:r w:rsidRPr="00BC0F84">
        <w:rPr>
          <w:rFonts w:ascii="Helvetica" w:hAnsi="Helvetica" w:cs="Times New Roman"/>
          <w:color w:val="44546A"/>
          <w:sz w:val="22"/>
          <w:szCs w:val="22"/>
        </w:rPr>
        <w:t xml:space="preserve"> for the company and what we learned. ADKAR is the acronym for how you look at change. Anyway, I just did a retreat with my staff on Friday and presented this model to them and they felt it helped them understand faculty and how we get them to attend events and take on changing practice if we employ some of the methods in change management. I am not doing justice to 4 days of learning – but just wanted to share as it really supported how I am looking at the events/offerings and work I am doing and why I have been strongly against doing some things that just didn’t get the impact that I wanted. </w:t>
      </w:r>
    </w:p>
    <w:p w:rsidR="00BC0F84" w:rsidRPr="00BC0F84" w:rsidRDefault="00BC0F84" w:rsidP="00BC0F84">
      <w:pPr>
        <w:spacing w:before="100" w:beforeAutospacing="1" w:after="100" w:afterAutospacing="1"/>
        <w:rPr>
          <w:rFonts w:ascii="Times" w:hAnsi="Times" w:cs="Times New Roman"/>
          <w:sz w:val="20"/>
          <w:szCs w:val="20"/>
        </w:rPr>
      </w:pPr>
      <w:r w:rsidRPr="00BC0F84">
        <w:rPr>
          <w:rFonts w:ascii="Helvetica" w:hAnsi="Helvetica" w:cs="Times New Roman"/>
          <w:color w:val="44546A"/>
          <w:sz w:val="22"/>
          <w:szCs w:val="22"/>
        </w:rPr>
        <w:t>On the summary side…Course Design intensives fit perfectly into this model for change. You have to market it as “WHY” and not all the steps and things they do. If they understand why they need to change and why this intensive will help them…then you have them past the first step. Just a plug for what you are doing is on the right track…(in fact most of our offerings should be intensives/deep dives) and we should be doing less of some other things.</w:t>
      </w:r>
    </w:p>
    <w:p w:rsidR="00BC0F84" w:rsidRPr="00B213CC" w:rsidRDefault="00BC0F84" w:rsidP="00B213CC">
      <w:pPr>
        <w:spacing w:before="100" w:beforeAutospacing="1" w:after="100" w:afterAutospacing="1"/>
        <w:rPr>
          <w:rFonts w:asciiTheme="majorHAnsi" w:hAnsiTheme="majorHAnsi" w:cs="Times New Roman"/>
          <w:sz w:val="22"/>
          <w:szCs w:val="22"/>
        </w:rPr>
      </w:pPr>
      <w:r w:rsidRPr="00B213CC">
        <w:rPr>
          <w:rFonts w:asciiTheme="majorHAnsi" w:hAnsiTheme="majorHAnsi" w:cs="Times New Roman"/>
          <w:color w:val="44546A"/>
          <w:sz w:val="22"/>
          <w:szCs w:val="22"/>
        </w:rPr>
        <w:t> </w:t>
      </w:r>
      <w:r w:rsidRPr="00B213CC">
        <w:rPr>
          <w:rFonts w:asciiTheme="majorHAnsi" w:eastAsia="Times New Roman" w:hAnsiTheme="majorHAnsi" w:cs="Times New Roman"/>
          <w:sz w:val="22"/>
          <w:szCs w:val="22"/>
        </w:rPr>
        <w:t>McGill</w:t>
      </w:r>
    </w:p>
    <w:p w:rsidR="00BC0F84" w:rsidRPr="00B213CC" w:rsidRDefault="00BC0F84" w:rsidP="00BC0F84">
      <w:pPr>
        <w:rPr>
          <w:rFonts w:asciiTheme="majorHAnsi" w:eastAsia="Times New Roman" w:hAnsiTheme="majorHAnsi" w:cs="Times New Roman"/>
          <w:sz w:val="22"/>
          <w:szCs w:val="22"/>
        </w:rPr>
      </w:pPr>
      <w:hyperlink r:id="rId18" w:history="1">
        <w:r w:rsidRPr="00B213CC">
          <w:rPr>
            <w:rFonts w:asciiTheme="majorHAnsi" w:eastAsia="Times New Roman" w:hAnsiTheme="majorHAnsi" w:cs="Times New Roman"/>
            <w:color w:val="0000FF"/>
            <w:sz w:val="22"/>
            <w:szCs w:val="22"/>
            <w:u w:val="single"/>
          </w:rPr>
          <w:t>http://www.mcgill.ca/tls/teaching/course-design</w:t>
        </w:r>
      </w:hyperlink>
      <w:r w:rsidRPr="00B213CC">
        <w:rPr>
          <w:rFonts w:asciiTheme="majorHAnsi" w:eastAsia="Times New Roman" w:hAnsiTheme="majorHAnsi" w:cs="Times New Roman"/>
          <w:sz w:val="22"/>
          <w:szCs w:val="22"/>
        </w:rPr>
        <w:br/>
      </w:r>
      <w:r w:rsidRPr="00B213CC">
        <w:rPr>
          <w:rFonts w:asciiTheme="majorHAnsi" w:eastAsia="Times New Roman" w:hAnsiTheme="majorHAnsi" w:cs="Times New Roman"/>
          <w:sz w:val="22"/>
          <w:szCs w:val="22"/>
        </w:rPr>
        <w:br/>
        <w:t>Laurier</w:t>
      </w:r>
      <w:r w:rsidRPr="00B213CC">
        <w:rPr>
          <w:rFonts w:asciiTheme="majorHAnsi" w:eastAsia="Times New Roman" w:hAnsiTheme="majorHAnsi" w:cs="Times New Roman"/>
          <w:sz w:val="22"/>
          <w:szCs w:val="22"/>
        </w:rPr>
        <w:br/>
      </w:r>
      <w:hyperlink r:id="rId19" w:history="1">
        <w:r w:rsidRPr="00B213CC">
          <w:rPr>
            <w:rFonts w:asciiTheme="majorHAnsi" w:eastAsia="Times New Roman" w:hAnsiTheme="majorHAnsi" w:cs="Times New Roman"/>
            <w:color w:val="0000FF"/>
            <w:sz w:val="22"/>
            <w:szCs w:val="22"/>
            <w:u w:val="single"/>
          </w:rPr>
          <w:t>https://legacy.wlu.ca/page.php?grp_id=12499&amp;p=17893</w:t>
        </w:r>
      </w:hyperlink>
      <w:r w:rsidRPr="00B213CC">
        <w:rPr>
          <w:rFonts w:asciiTheme="majorHAnsi" w:eastAsia="Times New Roman" w:hAnsiTheme="majorHAnsi" w:cs="Times New Roman"/>
          <w:sz w:val="22"/>
          <w:szCs w:val="22"/>
        </w:rPr>
        <w:br/>
      </w:r>
      <w:r w:rsidRPr="00B213CC">
        <w:rPr>
          <w:rFonts w:asciiTheme="majorHAnsi" w:eastAsia="Times New Roman" w:hAnsiTheme="majorHAnsi" w:cs="Times New Roman"/>
          <w:sz w:val="22"/>
          <w:szCs w:val="22"/>
        </w:rPr>
        <w:br/>
        <w:t>York</w:t>
      </w:r>
      <w:r w:rsidRPr="00B213CC">
        <w:rPr>
          <w:rFonts w:asciiTheme="majorHAnsi" w:eastAsia="Times New Roman" w:hAnsiTheme="majorHAnsi" w:cs="Times New Roman"/>
          <w:sz w:val="22"/>
          <w:szCs w:val="22"/>
        </w:rPr>
        <w:br/>
      </w:r>
      <w:hyperlink r:id="rId20" w:history="1">
        <w:r w:rsidRPr="00B213CC">
          <w:rPr>
            <w:rFonts w:asciiTheme="majorHAnsi" w:eastAsia="Times New Roman" w:hAnsiTheme="majorHAnsi" w:cs="Times New Roman"/>
            <w:color w:val="0000FF"/>
            <w:sz w:val="22"/>
            <w:szCs w:val="22"/>
            <w:u w:val="single"/>
          </w:rPr>
          <w:t>http://teachingcommons.yorku.ca/course-design-york/</w:t>
        </w:r>
      </w:hyperlink>
      <w:r w:rsidRPr="00B213CC">
        <w:rPr>
          <w:rFonts w:asciiTheme="majorHAnsi" w:eastAsia="Times New Roman" w:hAnsiTheme="majorHAnsi" w:cs="Times New Roman"/>
          <w:sz w:val="22"/>
          <w:szCs w:val="22"/>
        </w:rPr>
        <w:br/>
      </w:r>
      <w:r w:rsidRPr="00B213CC">
        <w:rPr>
          <w:rFonts w:asciiTheme="majorHAnsi" w:eastAsia="Times New Roman" w:hAnsiTheme="majorHAnsi" w:cs="Times New Roman"/>
          <w:sz w:val="22"/>
          <w:szCs w:val="22"/>
        </w:rPr>
        <w:br/>
        <w:t>SFU</w:t>
      </w:r>
      <w:r w:rsidRPr="00B213CC">
        <w:rPr>
          <w:rFonts w:asciiTheme="majorHAnsi" w:eastAsia="Times New Roman" w:hAnsiTheme="majorHAnsi" w:cs="Times New Roman"/>
          <w:sz w:val="22"/>
          <w:szCs w:val="22"/>
        </w:rPr>
        <w:br/>
      </w:r>
      <w:hyperlink r:id="rId21" w:history="1">
        <w:r w:rsidRPr="00B213CC">
          <w:rPr>
            <w:rFonts w:asciiTheme="majorHAnsi" w:eastAsia="Times New Roman" w:hAnsiTheme="majorHAnsi" w:cs="Times New Roman"/>
            <w:color w:val="0000FF"/>
            <w:sz w:val="22"/>
            <w:szCs w:val="22"/>
            <w:u w:val="single"/>
          </w:rPr>
          <w:t>http://www.sfu.ca/tlc/programming/rethink/rethink2015.html</w:t>
        </w:r>
      </w:hyperlink>
      <w:r w:rsidRPr="00B213CC">
        <w:rPr>
          <w:rFonts w:asciiTheme="majorHAnsi" w:eastAsia="Times New Roman" w:hAnsiTheme="majorHAnsi" w:cs="Times New Roman"/>
          <w:sz w:val="22"/>
          <w:szCs w:val="22"/>
        </w:rPr>
        <w:br/>
      </w:r>
      <w:r w:rsidRPr="00B213CC">
        <w:rPr>
          <w:rFonts w:asciiTheme="majorHAnsi" w:eastAsia="Times New Roman" w:hAnsiTheme="majorHAnsi" w:cs="Times New Roman"/>
          <w:sz w:val="22"/>
          <w:szCs w:val="22"/>
        </w:rPr>
        <w:br/>
        <w:t>Carleton</w:t>
      </w:r>
      <w:r w:rsidRPr="00B213CC">
        <w:rPr>
          <w:rFonts w:asciiTheme="majorHAnsi" w:eastAsia="Times New Roman" w:hAnsiTheme="majorHAnsi" w:cs="Times New Roman"/>
          <w:sz w:val="22"/>
          <w:szCs w:val="22"/>
        </w:rPr>
        <w:br/>
      </w:r>
      <w:hyperlink r:id="rId22" w:history="1">
        <w:r w:rsidRPr="00B213CC">
          <w:rPr>
            <w:rFonts w:asciiTheme="majorHAnsi" w:eastAsia="Times New Roman" w:hAnsiTheme="majorHAnsi" w:cs="Times New Roman"/>
            <w:color w:val="0000FF"/>
            <w:sz w:val="22"/>
            <w:szCs w:val="22"/>
            <w:u w:val="single"/>
          </w:rPr>
          <w:t>http://carleton.ca/edc/cu-events/three-part-course-design-workshop-integrating-learning-outcomes/</w:t>
        </w:r>
      </w:hyperlink>
    </w:p>
    <w:p w:rsidR="00BC0F84" w:rsidRPr="00B213CC" w:rsidRDefault="00BC0F84">
      <w:pPr>
        <w:rPr>
          <w:rFonts w:asciiTheme="majorHAnsi" w:hAnsiTheme="majorHAnsi"/>
          <w:b/>
          <w:sz w:val="22"/>
          <w:szCs w:val="22"/>
        </w:rPr>
      </w:pPr>
    </w:p>
    <w:sectPr w:rsidR="00BC0F84" w:rsidRPr="00B213CC" w:rsidSect="003E7C5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C3C29"/>
    <w:multiLevelType w:val="hybridMultilevel"/>
    <w:tmpl w:val="4984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E91888"/>
    <w:multiLevelType w:val="hybridMultilevel"/>
    <w:tmpl w:val="AE36C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84"/>
    <w:rsid w:val="003E7C5A"/>
    <w:rsid w:val="009E3C2D"/>
    <w:rsid w:val="00B213CC"/>
    <w:rsid w:val="00BC0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2F7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F84"/>
    <w:rPr>
      <w:color w:val="0000FF"/>
      <w:u w:val="single"/>
    </w:rPr>
  </w:style>
  <w:style w:type="paragraph" w:styleId="ListParagraph">
    <w:name w:val="List Paragraph"/>
    <w:basedOn w:val="Normal"/>
    <w:uiPriority w:val="34"/>
    <w:qFormat/>
    <w:rsid w:val="00BC0F8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F84"/>
    <w:rPr>
      <w:color w:val="0000FF"/>
      <w:u w:val="single"/>
    </w:rPr>
  </w:style>
  <w:style w:type="paragraph" w:styleId="ListParagraph">
    <w:name w:val="List Paragraph"/>
    <w:basedOn w:val="Normal"/>
    <w:uiPriority w:val="34"/>
    <w:qFormat/>
    <w:rsid w:val="00BC0F8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6047">
      <w:bodyDiv w:val="1"/>
      <w:marLeft w:val="0"/>
      <w:marRight w:val="0"/>
      <w:marTop w:val="0"/>
      <w:marBottom w:val="0"/>
      <w:divBdr>
        <w:top w:val="none" w:sz="0" w:space="0" w:color="auto"/>
        <w:left w:val="none" w:sz="0" w:space="0" w:color="auto"/>
        <w:bottom w:val="none" w:sz="0" w:space="0" w:color="auto"/>
        <w:right w:val="none" w:sz="0" w:space="0" w:color="auto"/>
      </w:divBdr>
    </w:div>
    <w:div w:id="250431517">
      <w:bodyDiv w:val="1"/>
      <w:marLeft w:val="0"/>
      <w:marRight w:val="0"/>
      <w:marTop w:val="0"/>
      <w:marBottom w:val="0"/>
      <w:divBdr>
        <w:top w:val="none" w:sz="0" w:space="0" w:color="auto"/>
        <w:left w:val="none" w:sz="0" w:space="0" w:color="auto"/>
        <w:bottom w:val="none" w:sz="0" w:space="0" w:color="auto"/>
        <w:right w:val="none" w:sz="0" w:space="0" w:color="auto"/>
      </w:divBdr>
    </w:div>
    <w:div w:id="379864380">
      <w:bodyDiv w:val="1"/>
      <w:marLeft w:val="0"/>
      <w:marRight w:val="0"/>
      <w:marTop w:val="0"/>
      <w:marBottom w:val="0"/>
      <w:divBdr>
        <w:top w:val="none" w:sz="0" w:space="0" w:color="auto"/>
        <w:left w:val="none" w:sz="0" w:space="0" w:color="auto"/>
        <w:bottom w:val="none" w:sz="0" w:space="0" w:color="auto"/>
        <w:right w:val="none" w:sz="0" w:space="0" w:color="auto"/>
      </w:divBdr>
    </w:div>
    <w:div w:id="920216672">
      <w:bodyDiv w:val="1"/>
      <w:marLeft w:val="0"/>
      <w:marRight w:val="0"/>
      <w:marTop w:val="0"/>
      <w:marBottom w:val="0"/>
      <w:divBdr>
        <w:top w:val="none" w:sz="0" w:space="0" w:color="auto"/>
        <w:left w:val="none" w:sz="0" w:space="0" w:color="auto"/>
        <w:bottom w:val="none" w:sz="0" w:space="0" w:color="auto"/>
        <w:right w:val="none" w:sz="0" w:space="0" w:color="auto"/>
      </w:divBdr>
    </w:div>
    <w:div w:id="1554317836">
      <w:bodyDiv w:val="1"/>
      <w:marLeft w:val="0"/>
      <w:marRight w:val="0"/>
      <w:marTop w:val="0"/>
      <w:marBottom w:val="0"/>
      <w:divBdr>
        <w:top w:val="none" w:sz="0" w:space="0" w:color="auto"/>
        <w:left w:val="none" w:sz="0" w:space="0" w:color="auto"/>
        <w:bottom w:val="none" w:sz="0" w:space="0" w:color="auto"/>
        <w:right w:val="none" w:sz="0" w:space="0" w:color="auto"/>
      </w:divBdr>
    </w:div>
    <w:div w:id="1866094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iki.brookes.ac.uk/download/attachments/20939517/Briefing2_BrookesCourseDesign+.pdf?version=1&amp;modificationDate=1285323630000" TargetMode="External"/><Relationship Id="rId20" Type="http://schemas.openxmlformats.org/officeDocument/2006/relationships/hyperlink" Target="http://teachingcommons.yorku.ca/course-design-york/" TargetMode="External"/><Relationship Id="rId21" Type="http://schemas.openxmlformats.org/officeDocument/2006/relationships/hyperlink" Target="http://www.sfu.ca/tlc/programming/rethink/rethink2015.html" TargetMode="External"/><Relationship Id="rId22" Type="http://schemas.openxmlformats.org/officeDocument/2006/relationships/hyperlink" Target="http://carleton.ca/edc/cu-events/three-part-course-design-workshop-integrating-learning-outcome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mtroyal.ca/ProgramsCourses/FacultiesSchoolsCentres/TeachingLearning/Departments/AcademicDevelopmentCentre/ProgramsServices/adc_ps_crsredsgninten" TargetMode="External"/><Relationship Id="rId11" Type="http://schemas.openxmlformats.org/officeDocument/2006/relationships/hyperlink" Target="http://www2.nau.edu/d-elearn/events/silt2011/Miller_CourseRedesignExamples.pdf" TargetMode="External"/><Relationship Id="rId12" Type="http://schemas.openxmlformats.org/officeDocument/2006/relationships/hyperlink" Target="http://trc.virginia.edu/wp-content/uploads/2014/04/CDI-2014-Block-Schedule.pdf" TargetMode="External"/><Relationship Id="rId13" Type="http://schemas.openxmlformats.org/officeDocument/2006/relationships/hyperlink" Target="http://ucalgary.ca/taylorinstitute/edu/programs/course-design" TargetMode="External"/><Relationship Id="rId14" Type="http://schemas.openxmlformats.org/officeDocument/2006/relationships/hyperlink" Target="http://ltc.uvic.ca/events/courses/ICDI.php" TargetMode="External"/><Relationship Id="rId15" Type="http://schemas.openxmlformats.org/officeDocument/2006/relationships/hyperlink" Target="http://www.deefinkandassociates.com/GuidetoCourseDesignAug05.pdf" TargetMode="External"/><Relationship Id="rId16" Type="http://schemas.openxmlformats.org/officeDocument/2006/relationships/hyperlink" Target="http://2015.towardscholarlyteaching.ca/" TargetMode="External"/><Relationship Id="rId17" Type="http://schemas.openxmlformats.org/officeDocument/2006/relationships/hyperlink" Target="http://www.prosci.com/adkar-model/overview-3/" TargetMode="External"/><Relationship Id="rId18" Type="http://schemas.openxmlformats.org/officeDocument/2006/relationships/hyperlink" Target="http://www.mcgill.ca/tls/teaching/course-design" TargetMode="External"/><Relationship Id="rId19" Type="http://schemas.openxmlformats.org/officeDocument/2006/relationships/hyperlink" Target="https://legacy.wlu.ca/page.php?grp_id=12499&amp;p=1789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logs.ubc.ca/coursedesign/" TargetMode="External"/><Relationship Id="rId7" Type="http://schemas.openxmlformats.org/officeDocument/2006/relationships/hyperlink" Target="http://blogs.ubc.ca/coursedesign/2013/10/21/course-design-community-of-practice-minutes-and-october-meeting/" TargetMode="External"/><Relationship Id="rId8" Type="http://schemas.openxmlformats.org/officeDocument/2006/relationships/hyperlink" Target="https://wiki.brookes.ac.uk/display/CDI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1191</Words>
  <Characters>6792</Characters>
  <Application>Microsoft Macintosh Word</Application>
  <DocSecurity>0</DocSecurity>
  <Lines>56</Lines>
  <Paragraphs>15</Paragraphs>
  <ScaleCrop>false</ScaleCrop>
  <Company>Selkirk College</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Southam</dc:creator>
  <cp:keywords/>
  <dc:description/>
  <cp:lastModifiedBy>Theresa Southam</cp:lastModifiedBy>
  <cp:revision>1</cp:revision>
  <dcterms:created xsi:type="dcterms:W3CDTF">2015-02-02T17:34:00Z</dcterms:created>
  <dcterms:modified xsi:type="dcterms:W3CDTF">2015-02-02T18:24:00Z</dcterms:modified>
</cp:coreProperties>
</file>