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E68C8" w14:textId="7A83AB87" w:rsidR="008003AA" w:rsidRDefault="005F74B4" w:rsidP="008003AA">
      <w:pPr>
        <w:jc w:val="center"/>
        <w:rPr>
          <w:rFonts w:asciiTheme="majorHAnsi" w:hAnsiTheme="majorHAnsi"/>
          <w:b/>
          <w:sz w:val="26"/>
        </w:rPr>
      </w:pPr>
      <w:r>
        <w:rPr>
          <w:rFonts w:asciiTheme="majorHAnsi" w:hAnsiTheme="majorHAnsi"/>
          <w:b/>
          <w:sz w:val="26"/>
        </w:rPr>
        <w:t>HCA 105 – Caring for People with Cognitive or Mental Health Challenges</w:t>
      </w:r>
    </w:p>
    <w:p w14:paraId="28585B25" w14:textId="53277CDA" w:rsidR="005F74B4" w:rsidRPr="002A5ADE" w:rsidRDefault="005F74B4" w:rsidP="008003AA">
      <w:pPr>
        <w:jc w:val="center"/>
        <w:rPr>
          <w:rFonts w:asciiTheme="majorHAnsi" w:hAnsiTheme="majorHAnsi"/>
          <w:b/>
          <w:sz w:val="26"/>
        </w:rPr>
      </w:pPr>
      <w:r>
        <w:rPr>
          <w:rFonts w:asciiTheme="majorHAnsi" w:hAnsiTheme="majorHAnsi"/>
          <w:b/>
          <w:sz w:val="26"/>
        </w:rPr>
        <w:t>Quiz 2 – Marking Scheme</w:t>
      </w:r>
    </w:p>
    <w:p w14:paraId="4846AB21" w14:textId="48B6B48A" w:rsidR="00552EA8" w:rsidRDefault="00552EA8" w:rsidP="008003AA">
      <w:pPr>
        <w:jc w:val="center"/>
      </w:pPr>
    </w:p>
    <w:p w14:paraId="2438FF3B" w14:textId="7D7BE392" w:rsidR="00D86555" w:rsidRDefault="00D86555" w:rsidP="008003AA">
      <w:pPr>
        <w:jc w:val="center"/>
      </w:pPr>
    </w:p>
    <w:p w14:paraId="14D659E5" w14:textId="792842F2" w:rsidR="00D86555" w:rsidRPr="002034E0" w:rsidRDefault="00D86555" w:rsidP="00352F84">
      <w:pPr>
        <w:jc w:val="both"/>
      </w:pPr>
      <w:r>
        <w:t xml:space="preserve">The purpose of this rubric is to help you prepare for your oral </w:t>
      </w:r>
      <w:r w:rsidR="002034E0">
        <w:t xml:space="preserve">quiz.  You will be given a list of </w:t>
      </w:r>
      <w:r w:rsidR="002034E0" w:rsidRPr="002034E0">
        <w:rPr>
          <w:b/>
        </w:rPr>
        <w:t>20</w:t>
      </w:r>
      <w:r w:rsidR="002034E0">
        <w:t xml:space="preserve"> questions to prepare to answer, and will randomly draw </w:t>
      </w:r>
      <w:r w:rsidR="002034E0">
        <w:rPr>
          <w:b/>
        </w:rPr>
        <w:t>2</w:t>
      </w:r>
      <w:r w:rsidR="002034E0">
        <w:t xml:space="preserve"> questions of the 20 to answer.  The questions are designed to assess your mastery of the Learning Outcomes for the course (see Course Outline). The test is out of 20 marks; you must achieve a score of 14 (70%) to pass.</w:t>
      </w:r>
    </w:p>
    <w:p w14:paraId="6D33F647" w14:textId="77777777" w:rsidR="00D86555" w:rsidRDefault="00D86555" w:rsidP="008003AA">
      <w:pPr>
        <w:jc w:val="center"/>
      </w:pPr>
    </w:p>
    <w:p w14:paraId="5A1FEF2C" w14:textId="77777777" w:rsidR="008003AA" w:rsidRDefault="008003AA"/>
    <w:tbl>
      <w:tblPr>
        <w:tblStyle w:val="TableGrid"/>
        <w:tblW w:w="9535" w:type="dxa"/>
        <w:tblCellMar>
          <w:top w:w="144" w:type="dxa"/>
          <w:left w:w="115" w:type="dxa"/>
          <w:bottom w:w="144" w:type="dxa"/>
          <w:right w:w="115" w:type="dxa"/>
        </w:tblCellMar>
        <w:tblLook w:val="04A0" w:firstRow="1" w:lastRow="0" w:firstColumn="1" w:lastColumn="0" w:noHBand="0" w:noVBand="1"/>
      </w:tblPr>
      <w:tblGrid>
        <w:gridCol w:w="3178"/>
        <w:gridCol w:w="3178"/>
        <w:gridCol w:w="3179"/>
      </w:tblGrid>
      <w:tr w:rsidR="002034E0" w:rsidRPr="00C06741" w14:paraId="50F5D820" w14:textId="77777777" w:rsidTr="007F5AA5">
        <w:tc>
          <w:tcPr>
            <w:tcW w:w="9535" w:type="dxa"/>
            <w:gridSpan w:val="3"/>
            <w:shd w:val="clear" w:color="auto" w:fill="4472C4" w:themeFill="accent5"/>
            <w:vAlign w:val="center"/>
          </w:tcPr>
          <w:p w14:paraId="0C1306BA" w14:textId="72064032" w:rsidR="002034E0" w:rsidRPr="00C06741" w:rsidRDefault="002034E0" w:rsidP="008003AA">
            <w:pPr>
              <w:jc w:val="center"/>
              <w:rPr>
                <w:rFonts w:asciiTheme="majorHAnsi" w:hAnsiTheme="majorHAnsi"/>
                <w:b/>
              </w:rPr>
            </w:pPr>
            <w:r>
              <w:rPr>
                <w:rFonts w:asciiTheme="majorHAnsi" w:hAnsiTheme="majorHAnsi"/>
                <w:b/>
              </w:rPr>
              <w:t>Question 1</w:t>
            </w:r>
          </w:p>
        </w:tc>
      </w:tr>
      <w:tr w:rsidR="005E7E0C" w:rsidRPr="00C06741" w14:paraId="7E2BAABD" w14:textId="77777777" w:rsidTr="005F74B4">
        <w:tc>
          <w:tcPr>
            <w:tcW w:w="3178" w:type="dxa"/>
            <w:shd w:val="clear" w:color="auto" w:fill="4472C4" w:themeFill="accent5"/>
            <w:vAlign w:val="center"/>
          </w:tcPr>
          <w:p w14:paraId="16275130" w14:textId="77777777" w:rsidR="005E7E0C" w:rsidRPr="00C06741" w:rsidRDefault="005E7E0C" w:rsidP="008003AA">
            <w:pPr>
              <w:jc w:val="center"/>
              <w:rPr>
                <w:rFonts w:asciiTheme="majorHAnsi" w:hAnsiTheme="majorHAnsi"/>
                <w:b/>
              </w:rPr>
            </w:pPr>
            <w:r w:rsidRPr="00C06741">
              <w:rPr>
                <w:rFonts w:asciiTheme="majorHAnsi" w:hAnsiTheme="majorHAnsi"/>
                <w:b/>
              </w:rPr>
              <w:t>Concerns</w:t>
            </w:r>
          </w:p>
          <w:p w14:paraId="7D626EFB" w14:textId="77777777" w:rsidR="005E7E0C" w:rsidRPr="00C06741" w:rsidRDefault="005E7E0C" w:rsidP="008003AA">
            <w:pPr>
              <w:jc w:val="center"/>
              <w:rPr>
                <w:rFonts w:asciiTheme="majorHAnsi" w:hAnsiTheme="majorHAnsi"/>
                <w:i/>
              </w:rPr>
            </w:pPr>
            <w:r w:rsidRPr="00C06741">
              <w:rPr>
                <w:rFonts w:asciiTheme="majorHAnsi" w:hAnsiTheme="majorHAnsi"/>
                <w:i/>
              </w:rPr>
              <w:t>Areas that Need Work</w:t>
            </w:r>
          </w:p>
        </w:tc>
        <w:tc>
          <w:tcPr>
            <w:tcW w:w="3178" w:type="dxa"/>
            <w:shd w:val="clear" w:color="auto" w:fill="4472C4" w:themeFill="accent5"/>
            <w:vAlign w:val="center"/>
          </w:tcPr>
          <w:p w14:paraId="44489D80" w14:textId="77777777" w:rsidR="005E7E0C" w:rsidRPr="00C06741" w:rsidRDefault="005E7E0C" w:rsidP="007270AD">
            <w:pPr>
              <w:jc w:val="center"/>
              <w:rPr>
                <w:rFonts w:asciiTheme="majorHAnsi" w:hAnsiTheme="majorHAnsi"/>
                <w:b/>
              </w:rPr>
            </w:pPr>
            <w:r w:rsidRPr="00C06741">
              <w:rPr>
                <w:rFonts w:asciiTheme="majorHAnsi" w:hAnsiTheme="majorHAnsi"/>
                <w:b/>
              </w:rPr>
              <w:t>Criteria</w:t>
            </w:r>
          </w:p>
          <w:p w14:paraId="30CF1D54" w14:textId="77777777" w:rsidR="005E7E0C" w:rsidRPr="00C06741" w:rsidRDefault="005E7E0C" w:rsidP="007270AD">
            <w:pPr>
              <w:jc w:val="center"/>
              <w:rPr>
                <w:rFonts w:asciiTheme="majorHAnsi" w:hAnsiTheme="majorHAnsi"/>
                <w:i/>
              </w:rPr>
            </w:pPr>
            <w:r w:rsidRPr="00C06741">
              <w:rPr>
                <w:rFonts w:asciiTheme="majorHAnsi" w:hAnsiTheme="majorHAnsi"/>
                <w:i/>
              </w:rPr>
              <w:t>Standards for This Performance</w:t>
            </w:r>
          </w:p>
        </w:tc>
        <w:tc>
          <w:tcPr>
            <w:tcW w:w="3179" w:type="dxa"/>
            <w:shd w:val="clear" w:color="auto" w:fill="4472C4" w:themeFill="accent5"/>
            <w:vAlign w:val="center"/>
          </w:tcPr>
          <w:p w14:paraId="14A4F397" w14:textId="77777777" w:rsidR="005E7E0C" w:rsidRPr="00C06741" w:rsidRDefault="005E7E0C" w:rsidP="008003AA">
            <w:pPr>
              <w:jc w:val="center"/>
              <w:rPr>
                <w:rFonts w:asciiTheme="majorHAnsi" w:hAnsiTheme="majorHAnsi"/>
                <w:b/>
              </w:rPr>
            </w:pPr>
            <w:r w:rsidRPr="00C06741">
              <w:rPr>
                <w:rFonts w:asciiTheme="majorHAnsi" w:hAnsiTheme="majorHAnsi"/>
                <w:b/>
              </w:rPr>
              <w:t>Advanced</w:t>
            </w:r>
          </w:p>
          <w:p w14:paraId="172193B1" w14:textId="77777777" w:rsidR="005E7E0C" w:rsidRPr="00C06741" w:rsidRDefault="005E7E0C" w:rsidP="005E7E0C">
            <w:pPr>
              <w:jc w:val="center"/>
              <w:rPr>
                <w:rFonts w:asciiTheme="majorHAnsi" w:hAnsiTheme="majorHAnsi"/>
                <w:i/>
              </w:rPr>
            </w:pPr>
            <w:r w:rsidRPr="00C06741">
              <w:rPr>
                <w:rFonts w:asciiTheme="majorHAnsi" w:hAnsiTheme="majorHAnsi"/>
                <w:i/>
              </w:rPr>
              <w:t xml:space="preserve">Evidence of </w:t>
            </w:r>
            <w:r w:rsidR="00C60E37" w:rsidRPr="00C06741">
              <w:rPr>
                <w:rFonts w:asciiTheme="majorHAnsi" w:hAnsiTheme="majorHAnsi"/>
                <w:i/>
              </w:rPr>
              <w:t>Exceeding Standards</w:t>
            </w:r>
          </w:p>
        </w:tc>
      </w:tr>
      <w:tr w:rsidR="005E7E0C" w:rsidRPr="00C06741" w14:paraId="12C76E0A" w14:textId="77777777" w:rsidTr="00C06741">
        <w:tc>
          <w:tcPr>
            <w:tcW w:w="3178" w:type="dxa"/>
          </w:tcPr>
          <w:p w14:paraId="6C4212C3" w14:textId="77777777" w:rsidR="005E7E0C" w:rsidRPr="00C06741" w:rsidRDefault="005E7E0C">
            <w:pPr>
              <w:rPr>
                <w:rFonts w:asciiTheme="majorHAnsi" w:hAnsiTheme="majorHAnsi"/>
              </w:rPr>
            </w:pPr>
          </w:p>
        </w:tc>
        <w:tc>
          <w:tcPr>
            <w:tcW w:w="3178" w:type="dxa"/>
            <w:shd w:val="clear" w:color="auto" w:fill="D9D9D9" w:themeFill="background1" w:themeFillShade="D9"/>
          </w:tcPr>
          <w:p w14:paraId="07594A7E" w14:textId="3B473BE0" w:rsidR="00D86555" w:rsidRDefault="00D86555" w:rsidP="00D86555">
            <w:pPr>
              <w:rPr>
                <w:rFonts w:asciiTheme="majorHAnsi" w:hAnsiTheme="majorHAnsi"/>
                <w:b/>
              </w:rPr>
            </w:pPr>
            <w:r>
              <w:rPr>
                <w:rFonts w:asciiTheme="majorHAnsi" w:hAnsiTheme="majorHAnsi"/>
                <w:b/>
              </w:rPr>
              <w:t>Completeness</w:t>
            </w:r>
            <w:r>
              <w:rPr>
                <w:rFonts w:asciiTheme="majorHAnsi" w:hAnsiTheme="majorHAnsi"/>
                <w:b/>
              </w:rPr>
              <w:t>/Preparation:</w:t>
            </w:r>
          </w:p>
          <w:p w14:paraId="71506266" w14:textId="1DD386DD" w:rsidR="005E7E0C" w:rsidRPr="00C06741" w:rsidRDefault="00D86555" w:rsidP="00D86555">
            <w:pPr>
              <w:rPr>
                <w:rFonts w:asciiTheme="majorHAnsi" w:hAnsiTheme="majorHAnsi"/>
              </w:rPr>
            </w:pPr>
            <w:r>
              <w:rPr>
                <w:rFonts w:asciiTheme="majorHAnsi" w:hAnsiTheme="majorHAnsi"/>
              </w:rPr>
              <w:t>Response directly and tho</w:t>
            </w:r>
            <w:r>
              <w:rPr>
                <w:rFonts w:asciiTheme="majorHAnsi" w:hAnsiTheme="majorHAnsi"/>
              </w:rPr>
              <w:t>roughly answers question.</w:t>
            </w:r>
            <w:r w:rsidR="00352F84">
              <w:rPr>
                <w:rFonts w:asciiTheme="majorHAnsi" w:hAnsiTheme="majorHAnsi"/>
              </w:rPr>
              <w:t xml:space="preserve"> </w:t>
            </w:r>
            <w:bookmarkStart w:id="0" w:name="_GoBack"/>
            <w:bookmarkEnd w:id="0"/>
          </w:p>
        </w:tc>
        <w:tc>
          <w:tcPr>
            <w:tcW w:w="3179" w:type="dxa"/>
          </w:tcPr>
          <w:p w14:paraId="33DBD000" w14:textId="77777777" w:rsidR="005E7E0C" w:rsidRPr="00C06741" w:rsidRDefault="005E7E0C">
            <w:pPr>
              <w:rPr>
                <w:rFonts w:asciiTheme="majorHAnsi" w:hAnsiTheme="majorHAnsi"/>
              </w:rPr>
            </w:pPr>
          </w:p>
        </w:tc>
      </w:tr>
      <w:tr w:rsidR="005E7E0C" w:rsidRPr="00C06741" w14:paraId="0F3377D0" w14:textId="77777777" w:rsidTr="00C06741">
        <w:tc>
          <w:tcPr>
            <w:tcW w:w="3178" w:type="dxa"/>
          </w:tcPr>
          <w:p w14:paraId="07D5278A" w14:textId="77777777" w:rsidR="005E7E0C" w:rsidRPr="00C06741" w:rsidRDefault="005E7E0C">
            <w:pPr>
              <w:rPr>
                <w:rFonts w:asciiTheme="majorHAnsi" w:hAnsiTheme="majorHAnsi"/>
              </w:rPr>
            </w:pPr>
          </w:p>
        </w:tc>
        <w:tc>
          <w:tcPr>
            <w:tcW w:w="3178" w:type="dxa"/>
            <w:shd w:val="clear" w:color="auto" w:fill="D9D9D9" w:themeFill="background1" w:themeFillShade="D9"/>
          </w:tcPr>
          <w:p w14:paraId="1ED2209C" w14:textId="047B8B3A" w:rsidR="00D86555" w:rsidRPr="00C06741" w:rsidRDefault="00D86555" w:rsidP="00D86555">
            <w:pPr>
              <w:rPr>
                <w:rFonts w:asciiTheme="majorHAnsi" w:hAnsiTheme="majorHAnsi"/>
                <w:b/>
              </w:rPr>
            </w:pPr>
            <w:r>
              <w:rPr>
                <w:rFonts w:asciiTheme="majorHAnsi" w:hAnsiTheme="majorHAnsi"/>
                <w:b/>
              </w:rPr>
              <w:t>Demonstrated K</w:t>
            </w:r>
            <w:r>
              <w:rPr>
                <w:rFonts w:asciiTheme="majorHAnsi" w:hAnsiTheme="majorHAnsi"/>
                <w:b/>
              </w:rPr>
              <w:t>nowledge</w:t>
            </w:r>
            <w:r w:rsidRPr="00C06741">
              <w:rPr>
                <w:rFonts w:asciiTheme="majorHAnsi" w:hAnsiTheme="majorHAnsi"/>
                <w:b/>
              </w:rPr>
              <w:t>:</w:t>
            </w:r>
          </w:p>
          <w:p w14:paraId="07A8D028" w14:textId="5D467D15" w:rsidR="005E7E0C" w:rsidRPr="00C06741" w:rsidRDefault="00D86555" w:rsidP="00D86555">
            <w:pPr>
              <w:rPr>
                <w:rFonts w:asciiTheme="majorHAnsi" w:hAnsiTheme="majorHAnsi"/>
              </w:rPr>
            </w:pPr>
            <w:r>
              <w:rPr>
                <w:rFonts w:asciiTheme="majorHAnsi" w:hAnsiTheme="majorHAnsi"/>
              </w:rPr>
              <w:t xml:space="preserve">Student </w:t>
            </w:r>
            <w:r>
              <w:rPr>
                <w:rFonts w:asciiTheme="majorHAnsi" w:hAnsiTheme="majorHAnsi"/>
              </w:rPr>
              <w:t>bases responses on</w:t>
            </w:r>
            <w:r>
              <w:rPr>
                <w:rFonts w:asciiTheme="majorHAnsi" w:hAnsiTheme="majorHAnsi"/>
              </w:rPr>
              <w:t xml:space="preserve"> theoretical concepts learned in course</w:t>
            </w:r>
            <w:r>
              <w:rPr>
                <w:rFonts w:asciiTheme="majorHAnsi" w:hAnsiTheme="majorHAnsi"/>
              </w:rPr>
              <w:t>.</w:t>
            </w:r>
          </w:p>
        </w:tc>
        <w:tc>
          <w:tcPr>
            <w:tcW w:w="3179" w:type="dxa"/>
          </w:tcPr>
          <w:p w14:paraId="724654E3" w14:textId="77777777" w:rsidR="005E7E0C" w:rsidRPr="00C06741" w:rsidRDefault="005E7E0C">
            <w:pPr>
              <w:rPr>
                <w:rFonts w:asciiTheme="majorHAnsi" w:hAnsiTheme="majorHAnsi"/>
              </w:rPr>
            </w:pPr>
          </w:p>
        </w:tc>
      </w:tr>
      <w:tr w:rsidR="00D86555" w:rsidRPr="00C06741" w14:paraId="0309F01B" w14:textId="77777777" w:rsidTr="00C06741">
        <w:tc>
          <w:tcPr>
            <w:tcW w:w="3178" w:type="dxa"/>
          </w:tcPr>
          <w:p w14:paraId="4488170B" w14:textId="77777777" w:rsidR="00D86555" w:rsidRPr="00C06741" w:rsidRDefault="00D86555" w:rsidP="00D86555">
            <w:pPr>
              <w:rPr>
                <w:rFonts w:asciiTheme="majorHAnsi" w:hAnsiTheme="majorHAnsi"/>
              </w:rPr>
            </w:pPr>
          </w:p>
        </w:tc>
        <w:tc>
          <w:tcPr>
            <w:tcW w:w="3178" w:type="dxa"/>
            <w:shd w:val="clear" w:color="auto" w:fill="D9D9D9" w:themeFill="background1" w:themeFillShade="D9"/>
          </w:tcPr>
          <w:p w14:paraId="2B211757" w14:textId="77777777" w:rsidR="00D86555" w:rsidRDefault="00D86555" w:rsidP="00D86555">
            <w:pPr>
              <w:rPr>
                <w:rFonts w:asciiTheme="majorHAnsi" w:hAnsiTheme="majorHAnsi"/>
                <w:b/>
              </w:rPr>
            </w:pPr>
            <w:r>
              <w:rPr>
                <w:rFonts w:asciiTheme="majorHAnsi" w:hAnsiTheme="majorHAnsi"/>
                <w:b/>
              </w:rPr>
              <w:t>Critical Thinking/Problem Solving:</w:t>
            </w:r>
          </w:p>
          <w:p w14:paraId="045FD51A" w14:textId="2F893A40" w:rsidR="00D86555" w:rsidRPr="00C06741" w:rsidRDefault="00D86555" w:rsidP="00D86555">
            <w:pPr>
              <w:rPr>
                <w:rFonts w:asciiTheme="majorHAnsi" w:hAnsiTheme="majorHAnsi"/>
              </w:rPr>
            </w:pPr>
            <w:r>
              <w:rPr>
                <w:rFonts w:asciiTheme="majorHAnsi" w:hAnsiTheme="majorHAnsi"/>
              </w:rPr>
              <w:t>Student is able to apply principles of critical thinking and problem-solving to responses</w:t>
            </w:r>
          </w:p>
        </w:tc>
        <w:tc>
          <w:tcPr>
            <w:tcW w:w="3179" w:type="dxa"/>
          </w:tcPr>
          <w:p w14:paraId="6B7F05AF" w14:textId="77777777" w:rsidR="00D86555" w:rsidRPr="00C06741" w:rsidRDefault="00D86555" w:rsidP="00D86555">
            <w:pPr>
              <w:rPr>
                <w:rFonts w:asciiTheme="majorHAnsi" w:hAnsiTheme="majorHAnsi"/>
              </w:rPr>
            </w:pPr>
          </w:p>
        </w:tc>
      </w:tr>
      <w:tr w:rsidR="00D86555" w:rsidRPr="00C06741" w14:paraId="7EB0DC57" w14:textId="77777777" w:rsidTr="00C06741">
        <w:tc>
          <w:tcPr>
            <w:tcW w:w="3178" w:type="dxa"/>
          </w:tcPr>
          <w:p w14:paraId="2F4CF415" w14:textId="77777777" w:rsidR="00D86555" w:rsidRPr="00C06741" w:rsidRDefault="00D86555" w:rsidP="00D86555">
            <w:pPr>
              <w:rPr>
                <w:rFonts w:asciiTheme="majorHAnsi" w:hAnsiTheme="majorHAnsi"/>
              </w:rPr>
            </w:pPr>
          </w:p>
        </w:tc>
        <w:tc>
          <w:tcPr>
            <w:tcW w:w="3178" w:type="dxa"/>
            <w:shd w:val="clear" w:color="auto" w:fill="D9D9D9" w:themeFill="background1" w:themeFillShade="D9"/>
          </w:tcPr>
          <w:p w14:paraId="5F2C1FC0" w14:textId="31039ADC" w:rsidR="00D86555" w:rsidRPr="00D86555" w:rsidRDefault="00C25B83" w:rsidP="00D86555">
            <w:pPr>
              <w:rPr>
                <w:rFonts w:asciiTheme="majorHAnsi" w:hAnsiTheme="majorHAnsi"/>
                <w:b/>
              </w:rPr>
            </w:pPr>
            <w:r>
              <w:rPr>
                <w:rFonts w:asciiTheme="majorHAnsi" w:hAnsiTheme="majorHAnsi"/>
                <w:b/>
              </w:rPr>
              <w:t>Prompting</w:t>
            </w:r>
            <w:r w:rsidR="00D86555" w:rsidRPr="00D86555">
              <w:rPr>
                <w:rFonts w:asciiTheme="majorHAnsi" w:hAnsiTheme="majorHAnsi"/>
                <w:b/>
              </w:rPr>
              <w:t>:</w:t>
            </w:r>
          </w:p>
          <w:p w14:paraId="4BF6E232" w14:textId="2A28D452" w:rsidR="00D86555" w:rsidRPr="00C06741" w:rsidRDefault="00C25B83" w:rsidP="00D86555">
            <w:pPr>
              <w:rPr>
                <w:rFonts w:asciiTheme="majorHAnsi" w:hAnsiTheme="majorHAnsi"/>
              </w:rPr>
            </w:pPr>
            <w:r>
              <w:rPr>
                <w:rFonts w:asciiTheme="majorHAnsi" w:hAnsiTheme="majorHAnsi"/>
              </w:rPr>
              <w:t>Student requires little prompting to answer question.</w:t>
            </w:r>
          </w:p>
        </w:tc>
        <w:tc>
          <w:tcPr>
            <w:tcW w:w="3179" w:type="dxa"/>
          </w:tcPr>
          <w:p w14:paraId="5950754C" w14:textId="1DDC7AAA" w:rsidR="00D86555" w:rsidRPr="00C06741" w:rsidRDefault="00D86555" w:rsidP="00D86555">
            <w:pPr>
              <w:rPr>
                <w:rFonts w:asciiTheme="majorHAnsi" w:hAnsiTheme="majorHAnsi"/>
              </w:rPr>
            </w:pPr>
          </w:p>
        </w:tc>
      </w:tr>
      <w:tr w:rsidR="00D86555" w:rsidRPr="0053258A" w14:paraId="3E1625B5" w14:textId="77777777" w:rsidTr="0053258A">
        <w:tc>
          <w:tcPr>
            <w:tcW w:w="3178" w:type="dxa"/>
            <w:shd w:val="clear" w:color="auto" w:fill="auto"/>
          </w:tcPr>
          <w:p w14:paraId="6201FFD9" w14:textId="082799DB" w:rsidR="00D86555" w:rsidRPr="0053258A" w:rsidRDefault="002034E0" w:rsidP="00D86555">
            <w:pPr>
              <w:jc w:val="center"/>
              <w:rPr>
                <w:rFonts w:asciiTheme="majorHAnsi" w:hAnsiTheme="majorHAnsi"/>
                <w:b/>
              </w:rPr>
            </w:pPr>
            <w:r>
              <w:rPr>
                <w:rFonts w:asciiTheme="majorHAnsi" w:hAnsiTheme="majorHAnsi"/>
                <w:b/>
              </w:rPr>
              <w:t>1-6 marks</w:t>
            </w:r>
          </w:p>
        </w:tc>
        <w:tc>
          <w:tcPr>
            <w:tcW w:w="3178" w:type="dxa"/>
            <w:shd w:val="clear" w:color="auto" w:fill="auto"/>
          </w:tcPr>
          <w:p w14:paraId="01C1069F" w14:textId="5BC4BE54" w:rsidR="00D86555" w:rsidRPr="0053258A" w:rsidRDefault="002034E0" w:rsidP="00D86555">
            <w:pPr>
              <w:jc w:val="center"/>
              <w:rPr>
                <w:rFonts w:asciiTheme="majorHAnsi" w:hAnsiTheme="majorHAnsi"/>
                <w:b/>
              </w:rPr>
            </w:pPr>
            <w:r>
              <w:rPr>
                <w:rFonts w:asciiTheme="majorHAnsi" w:hAnsiTheme="majorHAnsi"/>
                <w:b/>
              </w:rPr>
              <w:t>7-8 marks</w:t>
            </w:r>
          </w:p>
        </w:tc>
        <w:tc>
          <w:tcPr>
            <w:tcW w:w="3179" w:type="dxa"/>
            <w:shd w:val="clear" w:color="auto" w:fill="auto"/>
          </w:tcPr>
          <w:p w14:paraId="6527AC9E" w14:textId="0C8BD9D5" w:rsidR="00D86555" w:rsidRPr="0053258A" w:rsidRDefault="002034E0" w:rsidP="00D86555">
            <w:pPr>
              <w:jc w:val="center"/>
              <w:rPr>
                <w:rFonts w:asciiTheme="majorHAnsi" w:hAnsiTheme="majorHAnsi"/>
                <w:b/>
              </w:rPr>
            </w:pPr>
            <w:r>
              <w:rPr>
                <w:rFonts w:asciiTheme="majorHAnsi" w:hAnsiTheme="majorHAnsi"/>
                <w:b/>
              </w:rPr>
              <w:t>9-10 marks</w:t>
            </w:r>
          </w:p>
        </w:tc>
      </w:tr>
    </w:tbl>
    <w:p w14:paraId="72B16858" w14:textId="3E155415" w:rsidR="002034E0" w:rsidRDefault="002034E0"/>
    <w:p w14:paraId="5347875D" w14:textId="77777777" w:rsidR="002034E0" w:rsidRDefault="002034E0">
      <w:r>
        <w:br w:type="page"/>
      </w:r>
    </w:p>
    <w:p w14:paraId="008309A3" w14:textId="77777777" w:rsidR="008003AA" w:rsidRDefault="008003AA"/>
    <w:tbl>
      <w:tblPr>
        <w:tblStyle w:val="TableGrid"/>
        <w:tblW w:w="9535" w:type="dxa"/>
        <w:tblCellMar>
          <w:top w:w="144" w:type="dxa"/>
          <w:left w:w="115" w:type="dxa"/>
          <w:bottom w:w="144" w:type="dxa"/>
          <w:right w:w="115" w:type="dxa"/>
        </w:tblCellMar>
        <w:tblLook w:val="04A0" w:firstRow="1" w:lastRow="0" w:firstColumn="1" w:lastColumn="0" w:noHBand="0" w:noVBand="1"/>
      </w:tblPr>
      <w:tblGrid>
        <w:gridCol w:w="3178"/>
        <w:gridCol w:w="3178"/>
        <w:gridCol w:w="3179"/>
      </w:tblGrid>
      <w:tr w:rsidR="002034E0" w:rsidRPr="00C06741" w14:paraId="65668DF0" w14:textId="77777777" w:rsidTr="00470CD8">
        <w:tc>
          <w:tcPr>
            <w:tcW w:w="9535" w:type="dxa"/>
            <w:gridSpan w:val="3"/>
            <w:shd w:val="clear" w:color="auto" w:fill="4472C4" w:themeFill="accent5"/>
            <w:vAlign w:val="center"/>
          </w:tcPr>
          <w:p w14:paraId="4A381ABC" w14:textId="5B97AC9E" w:rsidR="002034E0" w:rsidRPr="00C06741" w:rsidRDefault="002034E0" w:rsidP="00470CD8">
            <w:pPr>
              <w:jc w:val="center"/>
              <w:rPr>
                <w:rFonts w:asciiTheme="majorHAnsi" w:hAnsiTheme="majorHAnsi"/>
                <w:b/>
              </w:rPr>
            </w:pPr>
            <w:r>
              <w:rPr>
                <w:rFonts w:asciiTheme="majorHAnsi" w:hAnsiTheme="majorHAnsi"/>
                <w:b/>
              </w:rPr>
              <w:t xml:space="preserve">Question </w:t>
            </w:r>
            <w:r>
              <w:rPr>
                <w:rFonts w:asciiTheme="majorHAnsi" w:hAnsiTheme="majorHAnsi"/>
                <w:b/>
              </w:rPr>
              <w:t>2</w:t>
            </w:r>
          </w:p>
        </w:tc>
      </w:tr>
      <w:tr w:rsidR="002034E0" w:rsidRPr="00C06741" w14:paraId="49BC65E6" w14:textId="77777777" w:rsidTr="00470CD8">
        <w:tc>
          <w:tcPr>
            <w:tcW w:w="3178" w:type="dxa"/>
            <w:shd w:val="clear" w:color="auto" w:fill="4472C4" w:themeFill="accent5"/>
            <w:vAlign w:val="center"/>
          </w:tcPr>
          <w:p w14:paraId="2A6022C1" w14:textId="77777777" w:rsidR="002034E0" w:rsidRPr="00C06741" w:rsidRDefault="002034E0" w:rsidP="00470CD8">
            <w:pPr>
              <w:jc w:val="center"/>
              <w:rPr>
                <w:rFonts w:asciiTheme="majorHAnsi" w:hAnsiTheme="majorHAnsi"/>
                <w:b/>
              </w:rPr>
            </w:pPr>
            <w:r w:rsidRPr="00C06741">
              <w:rPr>
                <w:rFonts w:asciiTheme="majorHAnsi" w:hAnsiTheme="majorHAnsi"/>
                <w:b/>
              </w:rPr>
              <w:t>Concerns</w:t>
            </w:r>
          </w:p>
          <w:p w14:paraId="4522158A" w14:textId="77777777" w:rsidR="002034E0" w:rsidRPr="00C06741" w:rsidRDefault="002034E0" w:rsidP="00470CD8">
            <w:pPr>
              <w:jc w:val="center"/>
              <w:rPr>
                <w:rFonts w:asciiTheme="majorHAnsi" w:hAnsiTheme="majorHAnsi"/>
                <w:i/>
              </w:rPr>
            </w:pPr>
            <w:r w:rsidRPr="00C06741">
              <w:rPr>
                <w:rFonts w:asciiTheme="majorHAnsi" w:hAnsiTheme="majorHAnsi"/>
                <w:i/>
              </w:rPr>
              <w:t>Areas that Need Work</w:t>
            </w:r>
          </w:p>
        </w:tc>
        <w:tc>
          <w:tcPr>
            <w:tcW w:w="3178" w:type="dxa"/>
            <w:shd w:val="clear" w:color="auto" w:fill="4472C4" w:themeFill="accent5"/>
            <w:vAlign w:val="center"/>
          </w:tcPr>
          <w:p w14:paraId="47A1174A" w14:textId="77777777" w:rsidR="002034E0" w:rsidRPr="00C06741" w:rsidRDefault="002034E0" w:rsidP="00470CD8">
            <w:pPr>
              <w:jc w:val="center"/>
              <w:rPr>
                <w:rFonts w:asciiTheme="majorHAnsi" w:hAnsiTheme="majorHAnsi"/>
                <w:b/>
              </w:rPr>
            </w:pPr>
            <w:r w:rsidRPr="00C06741">
              <w:rPr>
                <w:rFonts w:asciiTheme="majorHAnsi" w:hAnsiTheme="majorHAnsi"/>
                <w:b/>
              </w:rPr>
              <w:t>Criteria</w:t>
            </w:r>
          </w:p>
          <w:p w14:paraId="0A0748A7" w14:textId="77777777" w:rsidR="002034E0" w:rsidRPr="00C06741" w:rsidRDefault="002034E0" w:rsidP="00470CD8">
            <w:pPr>
              <w:jc w:val="center"/>
              <w:rPr>
                <w:rFonts w:asciiTheme="majorHAnsi" w:hAnsiTheme="majorHAnsi"/>
                <w:i/>
              </w:rPr>
            </w:pPr>
            <w:r w:rsidRPr="00C06741">
              <w:rPr>
                <w:rFonts w:asciiTheme="majorHAnsi" w:hAnsiTheme="majorHAnsi"/>
                <w:i/>
              </w:rPr>
              <w:t>Standards for This Performance</w:t>
            </w:r>
          </w:p>
        </w:tc>
        <w:tc>
          <w:tcPr>
            <w:tcW w:w="3179" w:type="dxa"/>
            <w:shd w:val="clear" w:color="auto" w:fill="4472C4" w:themeFill="accent5"/>
            <w:vAlign w:val="center"/>
          </w:tcPr>
          <w:p w14:paraId="547AEF2E" w14:textId="77777777" w:rsidR="002034E0" w:rsidRPr="00C06741" w:rsidRDefault="002034E0" w:rsidP="00470CD8">
            <w:pPr>
              <w:jc w:val="center"/>
              <w:rPr>
                <w:rFonts w:asciiTheme="majorHAnsi" w:hAnsiTheme="majorHAnsi"/>
                <w:b/>
              </w:rPr>
            </w:pPr>
            <w:r w:rsidRPr="00C06741">
              <w:rPr>
                <w:rFonts w:asciiTheme="majorHAnsi" w:hAnsiTheme="majorHAnsi"/>
                <w:b/>
              </w:rPr>
              <w:t>Advanced</w:t>
            </w:r>
          </w:p>
          <w:p w14:paraId="0B36A09D" w14:textId="77777777" w:rsidR="002034E0" w:rsidRPr="00C06741" w:rsidRDefault="002034E0" w:rsidP="00470CD8">
            <w:pPr>
              <w:jc w:val="center"/>
              <w:rPr>
                <w:rFonts w:asciiTheme="majorHAnsi" w:hAnsiTheme="majorHAnsi"/>
                <w:i/>
              </w:rPr>
            </w:pPr>
            <w:r w:rsidRPr="00C06741">
              <w:rPr>
                <w:rFonts w:asciiTheme="majorHAnsi" w:hAnsiTheme="majorHAnsi"/>
                <w:i/>
              </w:rPr>
              <w:t>Evidence of Exceeding Standards</w:t>
            </w:r>
          </w:p>
        </w:tc>
      </w:tr>
      <w:tr w:rsidR="002034E0" w:rsidRPr="00C06741" w14:paraId="37F5AE10" w14:textId="77777777" w:rsidTr="00470CD8">
        <w:tc>
          <w:tcPr>
            <w:tcW w:w="3178" w:type="dxa"/>
          </w:tcPr>
          <w:p w14:paraId="5B9E119A" w14:textId="77777777" w:rsidR="002034E0" w:rsidRPr="00C06741" w:rsidRDefault="002034E0" w:rsidP="00470CD8">
            <w:pPr>
              <w:rPr>
                <w:rFonts w:asciiTheme="majorHAnsi" w:hAnsiTheme="majorHAnsi"/>
              </w:rPr>
            </w:pPr>
          </w:p>
        </w:tc>
        <w:tc>
          <w:tcPr>
            <w:tcW w:w="3178" w:type="dxa"/>
            <w:shd w:val="clear" w:color="auto" w:fill="D9D9D9" w:themeFill="background1" w:themeFillShade="D9"/>
          </w:tcPr>
          <w:p w14:paraId="5A16341C" w14:textId="77777777" w:rsidR="002034E0" w:rsidRDefault="002034E0" w:rsidP="00470CD8">
            <w:pPr>
              <w:rPr>
                <w:rFonts w:asciiTheme="majorHAnsi" w:hAnsiTheme="majorHAnsi"/>
                <w:b/>
              </w:rPr>
            </w:pPr>
            <w:r>
              <w:rPr>
                <w:rFonts w:asciiTheme="majorHAnsi" w:hAnsiTheme="majorHAnsi"/>
                <w:b/>
              </w:rPr>
              <w:t>Completeness/Preparation:</w:t>
            </w:r>
          </w:p>
          <w:p w14:paraId="20D9F6FB" w14:textId="77777777" w:rsidR="002034E0" w:rsidRPr="00C06741" w:rsidRDefault="002034E0" w:rsidP="00470CD8">
            <w:pPr>
              <w:rPr>
                <w:rFonts w:asciiTheme="majorHAnsi" w:hAnsiTheme="majorHAnsi"/>
              </w:rPr>
            </w:pPr>
            <w:r>
              <w:rPr>
                <w:rFonts w:asciiTheme="majorHAnsi" w:hAnsiTheme="majorHAnsi"/>
              </w:rPr>
              <w:t>Response directly and thoroughly answers question.</w:t>
            </w:r>
          </w:p>
        </w:tc>
        <w:tc>
          <w:tcPr>
            <w:tcW w:w="3179" w:type="dxa"/>
          </w:tcPr>
          <w:p w14:paraId="64E4C8BC" w14:textId="77777777" w:rsidR="002034E0" w:rsidRPr="00C06741" w:rsidRDefault="002034E0" w:rsidP="00470CD8">
            <w:pPr>
              <w:rPr>
                <w:rFonts w:asciiTheme="majorHAnsi" w:hAnsiTheme="majorHAnsi"/>
              </w:rPr>
            </w:pPr>
          </w:p>
        </w:tc>
      </w:tr>
      <w:tr w:rsidR="002034E0" w:rsidRPr="00C06741" w14:paraId="0E139C81" w14:textId="77777777" w:rsidTr="00470CD8">
        <w:tc>
          <w:tcPr>
            <w:tcW w:w="3178" w:type="dxa"/>
          </w:tcPr>
          <w:p w14:paraId="67236684" w14:textId="77777777" w:rsidR="002034E0" w:rsidRPr="00C06741" w:rsidRDefault="002034E0" w:rsidP="00470CD8">
            <w:pPr>
              <w:rPr>
                <w:rFonts w:asciiTheme="majorHAnsi" w:hAnsiTheme="majorHAnsi"/>
              </w:rPr>
            </w:pPr>
          </w:p>
        </w:tc>
        <w:tc>
          <w:tcPr>
            <w:tcW w:w="3178" w:type="dxa"/>
            <w:shd w:val="clear" w:color="auto" w:fill="D9D9D9" w:themeFill="background1" w:themeFillShade="D9"/>
          </w:tcPr>
          <w:p w14:paraId="5420B376" w14:textId="77777777" w:rsidR="002034E0" w:rsidRPr="00C06741" w:rsidRDefault="002034E0" w:rsidP="00470CD8">
            <w:pPr>
              <w:rPr>
                <w:rFonts w:asciiTheme="majorHAnsi" w:hAnsiTheme="majorHAnsi"/>
                <w:b/>
              </w:rPr>
            </w:pPr>
            <w:r>
              <w:rPr>
                <w:rFonts w:asciiTheme="majorHAnsi" w:hAnsiTheme="majorHAnsi"/>
                <w:b/>
              </w:rPr>
              <w:t>Demonstrated Knowledge</w:t>
            </w:r>
            <w:r w:rsidRPr="00C06741">
              <w:rPr>
                <w:rFonts w:asciiTheme="majorHAnsi" w:hAnsiTheme="majorHAnsi"/>
                <w:b/>
              </w:rPr>
              <w:t>:</w:t>
            </w:r>
          </w:p>
          <w:p w14:paraId="0591AA16" w14:textId="77777777" w:rsidR="002034E0" w:rsidRPr="00C06741" w:rsidRDefault="002034E0" w:rsidP="00470CD8">
            <w:pPr>
              <w:rPr>
                <w:rFonts w:asciiTheme="majorHAnsi" w:hAnsiTheme="majorHAnsi"/>
              </w:rPr>
            </w:pPr>
            <w:r>
              <w:rPr>
                <w:rFonts w:asciiTheme="majorHAnsi" w:hAnsiTheme="majorHAnsi"/>
              </w:rPr>
              <w:t>Student bases responses on theoretical concepts learned in course.</w:t>
            </w:r>
          </w:p>
        </w:tc>
        <w:tc>
          <w:tcPr>
            <w:tcW w:w="3179" w:type="dxa"/>
          </w:tcPr>
          <w:p w14:paraId="4036B6E7" w14:textId="77777777" w:rsidR="002034E0" w:rsidRPr="00C06741" w:rsidRDefault="002034E0" w:rsidP="00470CD8">
            <w:pPr>
              <w:rPr>
                <w:rFonts w:asciiTheme="majorHAnsi" w:hAnsiTheme="majorHAnsi"/>
              </w:rPr>
            </w:pPr>
          </w:p>
        </w:tc>
      </w:tr>
      <w:tr w:rsidR="002034E0" w:rsidRPr="00C06741" w14:paraId="47479730" w14:textId="77777777" w:rsidTr="00470CD8">
        <w:tc>
          <w:tcPr>
            <w:tcW w:w="3178" w:type="dxa"/>
          </w:tcPr>
          <w:p w14:paraId="2167B983" w14:textId="77777777" w:rsidR="002034E0" w:rsidRPr="00C06741" w:rsidRDefault="002034E0" w:rsidP="00470CD8">
            <w:pPr>
              <w:rPr>
                <w:rFonts w:asciiTheme="majorHAnsi" w:hAnsiTheme="majorHAnsi"/>
              </w:rPr>
            </w:pPr>
          </w:p>
        </w:tc>
        <w:tc>
          <w:tcPr>
            <w:tcW w:w="3178" w:type="dxa"/>
            <w:shd w:val="clear" w:color="auto" w:fill="D9D9D9" w:themeFill="background1" w:themeFillShade="D9"/>
          </w:tcPr>
          <w:p w14:paraId="2344965B" w14:textId="77777777" w:rsidR="002034E0" w:rsidRDefault="002034E0" w:rsidP="00470CD8">
            <w:pPr>
              <w:rPr>
                <w:rFonts w:asciiTheme="majorHAnsi" w:hAnsiTheme="majorHAnsi"/>
                <w:b/>
              </w:rPr>
            </w:pPr>
            <w:r>
              <w:rPr>
                <w:rFonts w:asciiTheme="majorHAnsi" w:hAnsiTheme="majorHAnsi"/>
                <w:b/>
              </w:rPr>
              <w:t>Critical Thinking/Problem Solving:</w:t>
            </w:r>
          </w:p>
          <w:p w14:paraId="1948EAA4" w14:textId="77777777" w:rsidR="002034E0" w:rsidRPr="00C06741" w:rsidRDefault="002034E0" w:rsidP="00470CD8">
            <w:pPr>
              <w:rPr>
                <w:rFonts w:asciiTheme="majorHAnsi" w:hAnsiTheme="majorHAnsi"/>
              </w:rPr>
            </w:pPr>
            <w:r>
              <w:rPr>
                <w:rFonts w:asciiTheme="majorHAnsi" w:hAnsiTheme="majorHAnsi"/>
              </w:rPr>
              <w:t>Student is able to apply principles of critical thinking and problem-solving to responses</w:t>
            </w:r>
          </w:p>
        </w:tc>
        <w:tc>
          <w:tcPr>
            <w:tcW w:w="3179" w:type="dxa"/>
          </w:tcPr>
          <w:p w14:paraId="1D5E574B" w14:textId="77777777" w:rsidR="002034E0" w:rsidRPr="00C06741" w:rsidRDefault="002034E0" w:rsidP="00470CD8">
            <w:pPr>
              <w:rPr>
                <w:rFonts w:asciiTheme="majorHAnsi" w:hAnsiTheme="majorHAnsi"/>
              </w:rPr>
            </w:pPr>
          </w:p>
        </w:tc>
      </w:tr>
      <w:tr w:rsidR="002034E0" w:rsidRPr="00C06741" w14:paraId="1B1027F6" w14:textId="77777777" w:rsidTr="00470CD8">
        <w:tc>
          <w:tcPr>
            <w:tcW w:w="3178" w:type="dxa"/>
          </w:tcPr>
          <w:p w14:paraId="207FD618" w14:textId="77777777" w:rsidR="002034E0" w:rsidRPr="00C06741" w:rsidRDefault="002034E0" w:rsidP="00470CD8">
            <w:pPr>
              <w:rPr>
                <w:rFonts w:asciiTheme="majorHAnsi" w:hAnsiTheme="majorHAnsi"/>
              </w:rPr>
            </w:pPr>
          </w:p>
        </w:tc>
        <w:tc>
          <w:tcPr>
            <w:tcW w:w="3178" w:type="dxa"/>
            <w:shd w:val="clear" w:color="auto" w:fill="D9D9D9" w:themeFill="background1" w:themeFillShade="D9"/>
          </w:tcPr>
          <w:p w14:paraId="2C1E606B" w14:textId="77777777" w:rsidR="00C25B83" w:rsidRPr="00D86555" w:rsidRDefault="00C25B83" w:rsidP="00C25B83">
            <w:pPr>
              <w:rPr>
                <w:rFonts w:asciiTheme="majorHAnsi" w:hAnsiTheme="majorHAnsi"/>
                <w:b/>
              </w:rPr>
            </w:pPr>
            <w:r>
              <w:rPr>
                <w:rFonts w:asciiTheme="majorHAnsi" w:hAnsiTheme="majorHAnsi"/>
                <w:b/>
              </w:rPr>
              <w:t>Prompting</w:t>
            </w:r>
            <w:r w:rsidRPr="00D86555">
              <w:rPr>
                <w:rFonts w:asciiTheme="majorHAnsi" w:hAnsiTheme="majorHAnsi"/>
                <w:b/>
              </w:rPr>
              <w:t>:</w:t>
            </w:r>
          </w:p>
          <w:p w14:paraId="6DD26D3C" w14:textId="2465BD2B" w:rsidR="002034E0" w:rsidRPr="00C06741" w:rsidRDefault="00C25B83" w:rsidP="00C25B83">
            <w:pPr>
              <w:rPr>
                <w:rFonts w:asciiTheme="majorHAnsi" w:hAnsiTheme="majorHAnsi"/>
              </w:rPr>
            </w:pPr>
            <w:r>
              <w:rPr>
                <w:rFonts w:asciiTheme="majorHAnsi" w:hAnsiTheme="majorHAnsi"/>
              </w:rPr>
              <w:t>Student requires little prompting to answer question.</w:t>
            </w:r>
          </w:p>
        </w:tc>
        <w:tc>
          <w:tcPr>
            <w:tcW w:w="3179" w:type="dxa"/>
          </w:tcPr>
          <w:p w14:paraId="3CB58731" w14:textId="77777777" w:rsidR="002034E0" w:rsidRPr="00C06741" w:rsidRDefault="002034E0" w:rsidP="00470CD8">
            <w:pPr>
              <w:rPr>
                <w:rFonts w:asciiTheme="majorHAnsi" w:hAnsiTheme="majorHAnsi"/>
              </w:rPr>
            </w:pPr>
          </w:p>
        </w:tc>
      </w:tr>
      <w:tr w:rsidR="002034E0" w:rsidRPr="0053258A" w14:paraId="62139ABE" w14:textId="77777777" w:rsidTr="00470CD8">
        <w:tc>
          <w:tcPr>
            <w:tcW w:w="3178" w:type="dxa"/>
            <w:shd w:val="clear" w:color="auto" w:fill="auto"/>
          </w:tcPr>
          <w:p w14:paraId="55D9D4F1" w14:textId="77777777" w:rsidR="002034E0" w:rsidRPr="0053258A" w:rsidRDefault="002034E0" w:rsidP="00470CD8">
            <w:pPr>
              <w:jc w:val="center"/>
              <w:rPr>
                <w:rFonts w:asciiTheme="majorHAnsi" w:hAnsiTheme="majorHAnsi"/>
                <w:b/>
              </w:rPr>
            </w:pPr>
            <w:r>
              <w:rPr>
                <w:rFonts w:asciiTheme="majorHAnsi" w:hAnsiTheme="majorHAnsi"/>
                <w:b/>
              </w:rPr>
              <w:t>1-6 marks</w:t>
            </w:r>
          </w:p>
        </w:tc>
        <w:tc>
          <w:tcPr>
            <w:tcW w:w="3178" w:type="dxa"/>
            <w:shd w:val="clear" w:color="auto" w:fill="auto"/>
          </w:tcPr>
          <w:p w14:paraId="20CB13D2" w14:textId="77777777" w:rsidR="002034E0" w:rsidRPr="0053258A" w:rsidRDefault="002034E0" w:rsidP="00470CD8">
            <w:pPr>
              <w:jc w:val="center"/>
              <w:rPr>
                <w:rFonts w:asciiTheme="majorHAnsi" w:hAnsiTheme="majorHAnsi"/>
                <w:b/>
              </w:rPr>
            </w:pPr>
            <w:r>
              <w:rPr>
                <w:rFonts w:asciiTheme="majorHAnsi" w:hAnsiTheme="majorHAnsi"/>
                <w:b/>
              </w:rPr>
              <w:t>7-8 marks</w:t>
            </w:r>
          </w:p>
        </w:tc>
        <w:tc>
          <w:tcPr>
            <w:tcW w:w="3179" w:type="dxa"/>
            <w:shd w:val="clear" w:color="auto" w:fill="auto"/>
          </w:tcPr>
          <w:p w14:paraId="29C412D7" w14:textId="77777777" w:rsidR="002034E0" w:rsidRPr="0053258A" w:rsidRDefault="002034E0" w:rsidP="00470CD8">
            <w:pPr>
              <w:jc w:val="center"/>
              <w:rPr>
                <w:rFonts w:asciiTheme="majorHAnsi" w:hAnsiTheme="majorHAnsi"/>
                <w:b/>
              </w:rPr>
            </w:pPr>
            <w:r>
              <w:rPr>
                <w:rFonts w:asciiTheme="majorHAnsi" w:hAnsiTheme="majorHAnsi"/>
                <w:b/>
              </w:rPr>
              <w:t>9-10 marks</w:t>
            </w:r>
          </w:p>
        </w:tc>
      </w:tr>
    </w:tbl>
    <w:p w14:paraId="1AFCDEC6" w14:textId="77777777" w:rsidR="0053258A" w:rsidRDefault="0053258A"/>
    <w:p w14:paraId="4741AA7C" w14:textId="77777777" w:rsidR="006E4E88" w:rsidRDefault="006E4E88"/>
    <w:p w14:paraId="3D363FDF" w14:textId="77777777" w:rsidR="00C64B83" w:rsidRDefault="00C64B83">
      <w:pPr>
        <w:rPr>
          <w:b/>
          <w:sz w:val="18"/>
        </w:rPr>
      </w:pPr>
    </w:p>
    <w:p w14:paraId="653D2C45" w14:textId="77777777" w:rsidR="00FC5086" w:rsidRDefault="00FC5086">
      <w:pPr>
        <w:rPr>
          <w:b/>
          <w:sz w:val="18"/>
        </w:rPr>
      </w:pPr>
    </w:p>
    <w:p w14:paraId="76D8403C" w14:textId="77777777" w:rsidR="005228B8" w:rsidRDefault="005228B8">
      <w:pPr>
        <w:rPr>
          <w:b/>
          <w:sz w:val="18"/>
        </w:rPr>
      </w:pPr>
    </w:p>
    <w:p w14:paraId="61253096" w14:textId="77777777" w:rsidR="005228B8" w:rsidRDefault="005228B8">
      <w:pPr>
        <w:rPr>
          <w:b/>
          <w:sz w:val="18"/>
        </w:rPr>
      </w:pPr>
    </w:p>
    <w:p w14:paraId="6AC5CED2" w14:textId="77777777" w:rsidR="005228B8" w:rsidRDefault="005228B8">
      <w:pPr>
        <w:rPr>
          <w:b/>
          <w:sz w:val="18"/>
        </w:rPr>
      </w:pPr>
    </w:p>
    <w:p w14:paraId="419C3072" w14:textId="77777777" w:rsidR="00730D57" w:rsidRPr="00C06741" w:rsidRDefault="00E26D3C">
      <w:pPr>
        <w:rPr>
          <w:rFonts w:asciiTheme="majorHAnsi" w:hAnsiTheme="majorHAnsi"/>
          <w:sz w:val="18"/>
          <w:szCs w:val="18"/>
        </w:rPr>
      </w:pPr>
      <w:r w:rsidRPr="00C06741">
        <w:rPr>
          <w:rFonts w:asciiTheme="majorHAnsi" w:hAnsiTheme="majorHAnsi"/>
          <w:b/>
          <w:sz w:val="18"/>
          <w:szCs w:val="18"/>
        </w:rPr>
        <w:t>Source</w:t>
      </w:r>
      <w:r w:rsidR="00033FF3" w:rsidRPr="00C06741">
        <w:rPr>
          <w:rFonts w:asciiTheme="majorHAnsi" w:hAnsiTheme="majorHAnsi"/>
          <w:b/>
          <w:sz w:val="18"/>
          <w:szCs w:val="18"/>
        </w:rPr>
        <w:t>s</w:t>
      </w:r>
      <w:r w:rsidRPr="00C06741">
        <w:rPr>
          <w:rFonts w:asciiTheme="majorHAnsi" w:hAnsiTheme="majorHAnsi"/>
          <w:sz w:val="18"/>
          <w:szCs w:val="18"/>
        </w:rPr>
        <w:t>:</w:t>
      </w:r>
    </w:p>
    <w:p w14:paraId="1FFB5D75" w14:textId="77777777" w:rsidR="006E4E88" w:rsidRPr="00C06741" w:rsidRDefault="006E4E88">
      <w:pPr>
        <w:rPr>
          <w:sz w:val="18"/>
          <w:szCs w:val="18"/>
        </w:rPr>
      </w:pPr>
    </w:p>
    <w:p w14:paraId="093D1565" w14:textId="77777777" w:rsidR="00033FF3" w:rsidRPr="00C06741" w:rsidRDefault="00033FF3" w:rsidP="00033FF3">
      <w:pPr>
        <w:ind w:left="720" w:hanging="720"/>
        <w:rPr>
          <w:rFonts w:asciiTheme="majorHAnsi" w:hAnsiTheme="majorHAnsi"/>
          <w:sz w:val="18"/>
          <w:szCs w:val="18"/>
        </w:rPr>
      </w:pPr>
      <w:proofErr w:type="spellStart"/>
      <w:r w:rsidRPr="00C06741">
        <w:rPr>
          <w:rFonts w:asciiTheme="majorHAnsi" w:hAnsiTheme="majorHAnsi" w:cs="Arial"/>
          <w:color w:val="000000"/>
          <w:sz w:val="18"/>
          <w:szCs w:val="18"/>
          <w:shd w:val="clear" w:color="auto" w:fill="FFFFFF"/>
        </w:rPr>
        <w:t>Fluckiger</w:t>
      </w:r>
      <w:proofErr w:type="spellEnd"/>
      <w:r w:rsidRPr="00C06741">
        <w:rPr>
          <w:rFonts w:asciiTheme="majorHAnsi" w:hAnsiTheme="majorHAnsi" w:cs="Arial"/>
          <w:color w:val="000000"/>
          <w:sz w:val="18"/>
          <w:szCs w:val="18"/>
          <w:shd w:val="clear" w:color="auto" w:fill="FFFFFF"/>
        </w:rPr>
        <w:t>, J</w:t>
      </w:r>
      <w:r w:rsidR="006F077A">
        <w:rPr>
          <w:rFonts w:asciiTheme="majorHAnsi" w:hAnsiTheme="majorHAnsi" w:cs="Arial"/>
          <w:color w:val="000000"/>
          <w:sz w:val="18"/>
          <w:szCs w:val="18"/>
          <w:shd w:val="clear" w:color="auto" w:fill="FFFFFF"/>
        </w:rPr>
        <w:t>.</w:t>
      </w:r>
      <w:r w:rsidRPr="00C06741">
        <w:rPr>
          <w:rFonts w:asciiTheme="majorHAnsi" w:hAnsiTheme="majorHAnsi" w:cs="Arial"/>
          <w:color w:val="000000"/>
          <w:sz w:val="18"/>
          <w:szCs w:val="18"/>
          <w:shd w:val="clear" w:color="auto" w:fill="FFFFFF"/>
        </w:rPr>
        <w:t xml:space="preserve"> </w:t>
      </w:r>
      <w:r w:rsidR="006F077A">
        <w:rPr>
          <w:rFonts w:asciiTheme="majorHAnsi" w:hAnsiTheme="majorHAnsi" w:cs="Arial"/>
          <w:color w:val="000000"/>
          <w:sz w:val="18"/>
          <w:szCs w:val="18"/>
          <w:shd w:val="clear" w:color="auto" w:fill="FFFFFF"/>
        </w:rPr>
        <w:t>(2010). Single point rubric: A tool for r</w:t>
      </w:r>
      <w:r w:rsidRPr="00C06741">
        <w:rPr>
          <w:rFonts w:asciiTheme="majorHAnsi" w:hAnsiTheme="majorHAnsi" w:cs="Arial"/>
          <w:color w:val="000000"/>
          <w:sz w:val="18"/>
          <w:szCs w:val="18"/>
          <w:shd w:val="clear" w:color="auto" w:fill="FFFFFF"/>
        </w:rPr>
        <w:t>esp</w:t>
      </w:r>
      <w:r w:rsidR="006F077A">
        <w:rPr>
          <w:rFonts w:asciiTheme="majorHAnsi" w:hAnsiTheme="majorHAnsi" w:cs="Arial"/>
          <w:color w:val="000000"/>
          <w:sz w:val="18"/>
          <w:szCs w:val="18"/>
          <w:shd w:val="clear" w:color="auto" w:fill="FFFFFF"/>
        </w:rPr>
        <w:t>onsible student self-assessment</w:t>
      </w:r>
      <w:r w:rsidRPr="00C06741">
        <w:rPr>
          <w:rFonts w:asciiTheme="majorHAnsi" w:hAnsiTheme="majorHAnsi" w:cs="Arial"/>
          <w:color w:val="000000"/>
          <w:sz w:val="18"/>
          <w:szCs w:val="18"/>
          <w:shd w:val="clear" w:color="auto" w:fill="FFFFFF"/>
        </w:rPr>
        <w:t>.</w:t>
      </w:r>
      <w:r w:rsidR="006F077A">
        <w:rPr>
          <w:rFonts w:asciiTheme="majorHAnsi" w:hAnsiTheme="majorHAnsi" w:cs="Arial"/>
          <w:color w:val="000000"/>
          <w:sz w:val="18"/>
          <w:szCs w:val="18"/>
          <w:shd w:val="clear" w:color="auto" w:fill="FFFFFF"/>
        </w:rPr>
        <w:t xml:space="preserve"> </w:t>
      </w:r>
      <w:r w:rsidRPr="00C06741">
        <w:rPr>
          <w:rStyle w:val="Emphasis"/>
          <w:rFonts w:asciiTheme="majorHAnsi" w:hAnsiTheme="majorHAnsi" w:cs="Arial"/>
          <w:color w:val="000000"/>
          <w:sz w:val="18"/>
          <w:szCs w:val="18"/>
          <w:bdr w:val="none" w:sz="0" w:space="0" w:color="auto" w:frame="1"/>
          <w:shd w:val="clear" w:color="auto" w:fill="FFFFFF"/>
        </w:rPr>
        <w:t>Teacher Education Faculty Publications.</w:t>
      </w:r>
      <w:r w:rsidRPr="00C06741">
        <w:rPr>
          <w:rStyle w:val="apple-converted-space"/>
          <w:rFonts w:asciiTheme="majorHAnsi" w:hAnsiTheme="majorHAnsi" w:cs="Arial"/>
          <w:color w:val="000000"/>
          <w:sz w:val="18"/>
          <w:szCs w:val="18"/>
          <w:shd w:val="clear" w:color="auto" w:fill="FFFFFF"/>
        </w:rPr>
        <w:t> </w:t>
      </w:r>
      <w:r w:rsidRPr="00C06741">
        <w:rPr>
          <w:rFonts w:asciiTheme="majorHAnsi" w:hAnsiTheme="majorHAnsi" w:cs="Arial"/>
          <w:color w:val="000000"/>
          <w:sz w:val="18"/>
          <w:szCs w:val="18"/>
          <w:shd w:val="clear" w:color="auto" w:fill="FFFFFF"/>
        </w:rPr>
        <w:t xml:space="preserve">Paper 5. Retrieved April 25, 2014 from </w:t>
      </w:r>
      <w:hyperlink r:id="rId6" w:history="1">
        <w:r w:rsidRPr="00C06741">
          <w:rPr>
            <w:rStyle w:val="Hyperlink"/>
            <w:rFonts w:asciiTheme="majorHAnsi" w:hAnsiTheme="majorHAnsi" w:cs="Arial"/>
            <w:sz w:val="18"/>
            <w:szCs w:val="18"/>
            <w:shd w:val="clear" w:color="auto" w:fill="FFFFFF"/>
          </w:rPr>
          <w:t>http://digitalcommons.unomaha.edu/tedfacpub/5</w:t>
        </w:r>
      </w:hyperlink>
      <w:r w:rsidRPr="00C06741">
        <w:rPr>
          <w:rFonts w:asciiTheme="majorHAnsi" w:hAnsiTheme="majorHAnsi" w:cs="Arial"/>
          <w:color w:val="000000"/>
          <w:sz w:val="18"/>
          <w:szCs w:val="18"/>
          <w:shd w:val="clear" w:color="auto" w:fill="FFFFFF"/>
        </w:rPr>
        <w:t xml:space="preserve">. </w:t>
      </w:r>
    </w:p>
    <w:p w14:paraId="076A6689" w14:textId="77777777" w:rsidR="00033FF3" w:rsidRPr="00C06741" w:rsidRDefault="00033FF3" w:rsidP="00033FF3">
      <w:pPr>
        <w:ind w:left="720" w:hanging="720"/>
        <w:rPr>
          <w:rFonts w:asciiTheme="majorHAnsi" w:hAnsiTheme="majorHAnsi"/>
          <w:sz w:val="18"/>
          <w:szCs w:val="18"/>
        </w:rPr>
      </w:pPr>
    </w:p>
    <w:p w14:paraId="17EC5B02" w14:textId="77777777" w:rsidR="00E26D3C" w:rsidRPr="00C06741" w:rsidRDefault="00033FF3" w:rsidP="00033FF3">
      <w:pPr>
        <w:ind w:left="720" w:hanging="720"/>
        <w:rPr>
          <w:rFonts w:asciiTheme="majorHAnsi" w:hAnsiTheme="majorHAnsi"/>
          <w:sz w:val="18"/>
          <w:szCs w:val="18"/>
        </w:rPr>
      </w:pPr>
      <w:proofErr w:type="spellStart"/>
      <w:r w:rsidRPr="00C06741">
        <w:rPr>
          <w:rFonts w:asciiTheme="majorHAnsi" w:hAnsiTheme="majorHAnsi"/>
          <w:sz w:val="18"/>
          <w:szCs w:val="18"/>
        </w:rPr>
        <w:t>Mertler</w:t>
      </w:r>
      <w:proofErr w:type="spellEnd"/>
      <w:r w:rsidRPr="00C06741">
        <w:rPr>
          <w:rFonts w:asciiTheme="majorHAnsi" w:hAnsiTheme="majorHAnsi"/>
          <w:sz w:val="18"/>
          <w:szCs w:val="18"/>
        </w:rPr>
        <w:t>, C.</w:t>
      </w:r>
      <w:r w:rsidR="00E26D3C" w:rsidRPr="00C06741">
        <w:rPr>
          <w:rFonts w:asciiTheme="majorHAnsi" w:hAnsiTheme="majorHAnsi"/>
          <w:sz w:val="18"/>
          <w:szCs w:val="18"/>
        </w:rPr>
        <w:t xml:space="preserve"> A. (2001). Designing scoring rubrics for your classroom. </w:t>
      </w:r>
      <w:r w:rsidR="00E26D3C" w:rsidRPr="00C06741">
        <w:rPr>
          <w:rFonts w:asciiTheme="majorHAnsi" w:hAnsiTheme="majorHAnsi"/>
          <w:i/>
          <w:sz w:val="18"/>
          <w:szCs w:val="18"/>
        </w:rPr>
        <w:t>Practical Assessment, Research &amp; Evaluation</w:t>
      </w:r>
      <w:r w:rsidR="00E26D3C" w:rsidRPr="00C06741">
        <w:rPr>
          <w:rFonts w:asciiTheme="majorHAnsi" w:hAnsiTheme="majorHAnsi"/>
          <w:sz w:val="18"/>
          <w:szCs w:val="18"/>
        </w:rPr>
        <w:t xml:space="preserve">, 7(25). Retrieved April 30, 2014 from </w:t>
      </w:r>
      <w:hyperlink r:id="rId7" w:history="1">
        <w:r w:rsidR="00E26D3C" w:rsidRPr="00C06741">
          <w:rPr>
            <w:rStyle w:val="Hyperlink"/>
            <w:rFonts w:asciiTheme="majorHAnsi" w:hAnsiTheme="majorHAnsi"/>
            <w:sz w:val="18"/>
            <w:szCs w:val="18"/>
          </w:rPr>
          <w:t>http://PAREonline.net/getvn.asp?v=7&amp;n=25</w:t>
        </w:r>
      </w:hyperlink>
      <w:r w:rsidR="00E26D3C" w:rsidRPr="00C06741">
        <w:rPr>
          <w:rFonts w:asciiTheme="majorHAnsi" w:hAnsiTheme="majorHAnsi"/>
          <w:sz w:val="18"/>
          <w:szCs w:val="18"/>
        </w:rPr>
        <w:t xml:space="preserve">. </w:t>
      </w:r>
    </w:p>
    <w:sectPr w:rsidR="00E26D3C" w:rsidRPr="00C0674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8058B" w14:textId="77777777" w:rsidR="004659C2" w:rsidRDefault="004659C2" w:rsidP="00730D57">
      <w:r>
        <w:separator/>
      </w:r>
    </w:p>
  </w:endnote>
  <w:endnote w:type="continuationSeparator" w:id="0">
    <w:p w14:paraId="2D9680E5" w14:textId="77777777" w:rsidR="004659C2" w:rsidRDefault="004659C2" w:rsidP="0073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CCD1B" w14:textId="77777777" w:rsidR="00730D57" w:rsidRPr="00BE7775" w:rsidRDefault="00730D57" w:rsidP="00C64B83">
    <w:pPr>
      <w:pStyle w:val="Footer"/>
      <w:pBdr>
        <w:top w:val="single" w:sz="4" w:space="3" w:color="auto"/>
      </w:pBdr>
      <w:rPr>
        <w:rFonts w:asciiTheme="majorHAnsi" w:hAnsiTheme="majorHAnsi"/>
        <w:sz w:val="18"/>
      </w:rPr>
    </w:pPr>
    <w:r w:rsidRPr="00BE7775">
      <w:rPr>
        <w:rFonts w:asciiTheme="majorHAnsi" w:hAnsiTheme="majorHAnsi"/>
        <w:sz w:val="18"/>
      </w:rPr>
      <w:tab/>
      <w:t>Design Copyright 2014 by Cult of Pedagogy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03169" w14:textId="77777777" w:rsidR="004659C2" w:rsidRDefault="004659C2" w:rsidP="00730D57">
      <w:r>
        <w:separator/>
      </w:r>
    </w:p>
  </w:footnote>
  <w:footnote w:type="continuationSeparator" w:id="0">
    <w:p w14:paraId="5ADEAF9F" w14:textId="77777777" w:rsidR="004659C2" w:rsidRDefault="004659C2" w:rsidP="00730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0DE7D" w14:textId="417ABCC6" w:rsidR="005F74B4" w:rsidRDefault="005F74B4">
    <w:pPr>
      <w:pStyle w:val="Header"/>
      <w:rPr>
        <w:lang w:val="en-CA"/>
      </w:rPr>
    </w:pPr>
    <w:r>
      <w:rPr>
        <w:lang w:val="en-CA"/>
      </w:rPr>
      <w:t>HCA 105</w:t>
    </w:r>
  </w:p>
  <w:p w14:paraId="1CA8DD46" w14:textId="5BA449F9" w:rsidR="005F74B4" w:rsidRPr="005F74B4" w:rsidRDefault="005F74B4">
    <w:pPr>
      <w:pStyle w:val="Header"/>
      <w:rPr>
        <w:lang w:val="en-CA"/>
      </w:rPr>
    </w:pPr>
    <w:r>
      <w:rPr>
        <w:lang w:val="en-CA"/>
      </w:rPr>
      <w:t>F</w:t>
    </w:r>
    <w:r w:rsidR="00D86555">
      <w:rPr>
        <w:lang w:val="en-CA"/>
      </w:rPr>
      <w:t>all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7E8"/>
    <w:rsid w:val="00033FF3"/>
    <w:rsid w:val="000D0A3E"/>
    <w:rsid w:val="002004F7"/>
    <w:rsid w:val="00201C35"/>
    <w:rsid w:val="002034E0"/>
    <w:rsid w:val="00266E41"/>
    <w:rsid w:val="002A5ADE"/>
    <w:rsid w:val="002E3189"/>
    <w:rsid w:val="00352F84"/>
    <w:rsid w:val="003753CA"/>
    <w:rsid w:val="003963FA"/>
    <w:rsid w:val="004659C2"/>
    <w:rsid w:val="005228B8"/>
    <w:rsid w:val="0053258A"/>
    <w:rsid w:val="00552EA8"/>
    <w:rsid w:val="005E7E0C"/>
    <w:rsid w:val="005F74B4"/>
    <w:rsid w:val="00603CC2"/>
    <w:rsid w:val="006E4E88"/>
    <w:rsid w:val="006F077A"/>
    <w:rsid w:val="007270AD"/>
    <w:rsid w:val="00730D57"/>
    <w:rsid w:val="008003AA"/>
    <w:rsid w:val="008E0697"/>
    <w:rsid w:val="00A27421"/>
    <w:rsid w:val="00A93B90"/>
    <w:rsid w:val="00B0587C"/>
    <w:rsid w:val="00B835C2"/>
    <w:rsid w:val="00BE7775"/>
    <w:rsid w:val="00C06741"/>
    <w:rsid w:val="00C25973"/>
    <w:rsid w:val="00C25B83"/>
    <w:rsid w:val="00C60E37"/>
    <w:rsid w:val="00C64B83"/>
    <w:rsid w:val="00CC27E8"/>
    <w:rsid w:val="00CD3EBD"/>
    <w:rsid w:val="00CF6A2F"/>
    <w:rsid w:val="00D86555"/>
    <w:rsid w:val="00DB1890"/>
    <w:rsid w:val="00E26D3C"/>
    <w:rsid w:val="00E315DB"/>
    <w:rsid w:val="00FC5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21E7"/>
  <w15:chartTrackingRefBased/>
  <w15:docId w15:val="{BB5275C6-E768-4D12-B1E8-306A45EF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0D57"/>
    <w:pPr>
      <w:tabs>
        <w:tab w:val="center" w:pos="4680"/>
        <w:tab w:val="right" w:pos="9360"/>
      </w:tabs>
    </w:pPr>
  </w:style>
  <w:style w:type="character" w:customStyle="1" w:styleId="HeaderChar">
    <w:name w:val="Header Char"/>
    <w:basedOn w:val="DefaultParagraphFont"/>
    <w:link w:val="Header"/>
    <w:uiPriority w:val="99"/>
    <w:rsid w:val="00730D57"/>
  </w:style>
  <w:style w:type="paragraph" w:styleId="Footer">
    <w:name w:val="footer"/>
    <w:basedOn w:val="Normal"/>
    <w:link w:val="FooterChar"/>
    <w:uiPriority w:val="99"/>
    <w:unhideWhenUsed/>
    <w:rsid w:val="00730D57"/>
    <w:pPr>
      <w:tabs>
        <w:tab w:val="center" w:pos="4680"/>
        <w:tab w:val="right" w:pos="9360"/>
      </w:tabs>
    </w:pPr>
  </w:style>
  <w:style w:type="character" w:customStyle="1" w:styleId="FooterChar">
    <w:name w:val="Footer Char"/>
    <w:basedOn w:val="DefaultParagraphFont"/>
    <w:link w:val="Footer"/>
    <w:uiPriority w:val="99"/>
    <w:rsid w:val="00730D57"/>
  </w:style>
  <w:style w:type="character" w:customStyle="1" w:styleId="apple-converted-space">
    <w:name w:val="apple-converted-space"/>
    <w:basedOn w:val="DefaultParagraphFont"/>
    <w:rsid w:val="00E26D3C"/>
  </w:style>
  <w:style w:type="character" w:styleId="Hyperlink">
    <w:name w:val="Hyperlink"/>
    <w:basedOn w:val="DefaultParagraphFont"/>
    <w:uiPriority w:val="99"/>
    <w:unhideWhenUsed/>
    <w:rsid w:val="00E26D3C"/>
    <w:rPr>
      <w:color w:val="0563C1" w:themeColor="hyperlink"/>
      <w:u w:val="single"/>
    </w:rPr>
  </w:style>
  <w:style w:type="character" w:styleId="Emphasis">
    <w:name w:val="Emphasis"/>
    <w:basedOn w:val="DefaultParagraphFont"/>
    <w:uiPriority w:val="20"/>
    <w:qFormat/>
    <w:rsid w:val="00033F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462681">
      <w:bodyDiv w:val="1"/>
      <w:marLeft w:val="0"/>
      <w:marRight w:val="0"/>
      <w:marTop w:val="0"/>
      <w:marBottom w:val="0"/>
      <w:divBdr>
        <w:top w:val="none" w:sz="0" w:space="0" w:color="auto"/>
        <w:left w:val="none" w:sz="0" w:space="0" w:color="auto"/>
        <w:bottom w:val="none" w:sz="0" w:space="0" w:color="auto"/>
        <w:right w:val="none" w:sz="0" w:space="0" w:color="auto"/>
      </w:divBdr>
    </w:div>
    <w:div w:id="153473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PAREonline.net/getvn.asp?v=7&amp;n=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gitalcommons.unomaha.edu/tedfacpub/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Gonzalez</dc:creator>
  <cp:keywords/>
  <dc:description/>
  <cp:lastModifiedBy>Nadja Neubauer</cp:lastModifiedBy>
  <cp:revision>2</cp:revision>
  <dcterms:created xsi:type="dcterms:W3CDTF">2018-09-20T01:47:00Z</dcterms:created>
  <dcterms:modified xsi:type="dcterms:W3CDTF">2018-09-20T01:47:00Z</dcterms:modified>
</cp:coreProperties>
</file>