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2690" w14:textId="4C04DD6D" w:rsidR="00A70704" w:rsidRDefault="00A70704" w:rsidP="00A70704"/>
    <w:p w14:paraId="49E36104" w14:textId="47347FB7" w:rsidR="00A70704" w:rsidRPr="00187382" w:rsidRDefault="00A70704" w:rsidP="00A70704">
      <w:pPr>
        <w:rPr>
          <w:b/>
          <w:bCs/>
          <w:sz w:val="52"/>
          <w:szCs w:val="52"/>
        </w:rPr>
      </w:pPr>
      <w:r w:rsidRPr="00187382">
        <w:rPr>
          <w:b/>
          <w:bCs/>
          <w:sz w:val="52"/>
          <w:szCs w:val="52"/>
        </w:rPr>
        <w:t>Bringing the Practice of Positionality into Teaching and Learning</w:t>
      </w:r>
    </w:p>
    <w:p w14:paraId="583DE6BA" w14:textId="0A785AE8" w:rsidR="0017093A" w:rsidRDefault="00A70704">
      <w:pPr>
        <w:rPr>
          <w:rFonts w:cstheme="minorHAnsi"/>
          <w:b/>
          <w:bCs/>
          <w:color w:val="000000"/>
          <w:shd w:val="clear" w:color="auto" w:fill="FFFFFF"/>
        </w:rPr>
      </w:pPr>
      <w:r w:rsidRPr="00187382">
        <w:rPr>
          <w:rFonts w:cstheme="minorHAnsi"/>
          <w:b/>
          <w:bCs/>
          <w:color w:val="000000"/>
          <w:shd w:val="clear" w:color="auto" w:fill="FFFFFF"/>
        </w:rPr>
        <w:t>December 4, 2023 – December 8, 2023</w:t>
      </w:r>
    </w:p>
    <w:p w14:paraId="65852A0B" w14:textId="77777777" w:rsidR="009C1748" w:rsidRPr="00187382" w:rsidRDefault="009C1748">
      <w:pPr>
        <w:rPr>
          <w:rFonts w:cstheme="minorHAnsi"/>
          <w:b/>
          <w:bCs/>
          <w:color w:val="000000"/>
          <w:shd w:val="clear" w:color="auto" w:fill="FFFFFF"/>
        </w:rPr>
      </w:pPr>
    </w:p>
    <w:p w14:paraId="30B350A8" w14:textId="77777777" w:rsidR="00A70704" w:rsidRPr="009C1748" w:rsidRDefault="00A70704" w:rsidP="00A70704">
      <w:pPr>
        <w:shd w:val="clear" w:color="auto" w:fill="FFFFFF"/>
        <w:spacing w:after="100" w:afterAutospacing="1" w:line="264" w:lineRule="atLeast"/>
        <w:outlineLvl w:val="3"/>
        <w:rPr>
          <w:rFonts w:eastAsia="Times New Roman" w:cstheme="minorHAnsi"/>
          <w:b/>
          <w:bCs/>
          <w:color w:val="000000"/>
          <w:kern w:val="0"/>
          <w:sz w:val="28"/>
          <w:szCs w:val="28"/>
          <w:lang w:eastAsia="en-CA"/>
          <w14:ligatures w14:val="none"/>
        </w:rPr>
      </w:pPr>
      <w:r w:rsidRPr="009C1748">
        <w:rPr>
          <w:rFonts w:eastAsia="Times New Roman" w:cstheme="minorHAnsi"/>
          <w:b/>
          <w:bCs/>
          <w:color w:val="000000"/>
          <w:kern w:val="0"/>
          <w:sz w:val="28"/>
          <w:szCs w:val="28"/>
          <w:lang w:eastAsia="en-CA"/>
          <w14:ligatures w14:val="none"/>
        </w:rPr>
        <w:t xml:space="preserve">About the </w:t>
      </w:r>
      <w:proofErr w:type="spellStart"/>
      <w:r w:rsidRPr="009C1748">
        <w:rPr>
          <w:rFonts w:eastAsia="Times New Roman" w:cstheme="minorHAnsi"/>
          <w:b/>
          <w:bCs/>
          <w:color w:val="000000"/>
          <w:kern w:val="0"/>
          <w:sz w:val="28"/>
          <w:szCs w:val="28"/>
          <w:lang w:eastAsia="en-CA"/>
          <w14:ligatures w14:val="none"/>
        </w:rPr>
        <w:t>MicroCourse</w:t>
      </w:r>
      <w:proofErr w:type="spellEnd"/>
      <w:r w:rsidRPr="009C1748">
        <w:rPr>
          <w:rFonts w:eastAsia="Times New Roman" w:cstheme="minorHAnsi"/>
          <w:b/>
          <w:bCs/>
          <w:color w:val="000000"/>
          <w:kern w:val="0"/>
          <w:sz w:val="28"/>
          <w:szCs w:val="28"/>
          <w:lang w:eastAsia="en-CA"/>
          <w14:ligatures w14:val="none"/>
        </w:rPr>
        <w:t>:</w:t>
      </w:r>
    </w:p>
    <w:p w14:paraId="6A29FF91" w14:textId="23DE7DD3" w:rsidR="00A70704" w:rsidRPr="00A70704" w:rsidRDefault="00A70704" w:rsidP="00A70704">
      <w:pPr>
        <w:shd w:val="clear" w:color="auto" w:fill="FFFFFF"/>
        <w:spacing w:after="100" w:afterAutospacing="1" w:line="360" w:lineRule="atLeast"/>
        <w:rPr>
          <w:rFonts w:eastAsia="Times New Roman" w:cstheme="minorHAnsi"/>
          <w:color w:val="000000"/>
          <w:kern w:val="0"/>
          <w:lang w:eastAsia="en-CA"/>
          <w14:ligatures w14:val="none"/>
        </w:rPr>
      </w:pPr>
      <w:r w:rsidRPr="00A70704">
        <w:rPr>
          <w:rFonts w:eastAsia="Times New Roman" w:cstheme="minorHAnsi"/>
          <w:color w:val="000000"/>
          <w:kern w:val="0"/>
          <w:lang w:eastAsia="en-CA"/>
          <w14:ligatures w14:val="none"/>
        </w:rPr>
        <w:t xml:space="preserve">Positionality refers to the dynamic relationship between an individual and their various personal and social identities, including gender, race, class, ethnicity, ability, and place. As facilitators, developing a positionality statement becomes a critical self-reflective practice that shows how your biases, histories, and intersectionality influence your teaching. Embracing this process not only models reflexivity but also becomes a powerful strategy for fostering student success (Harrington, 2020). In this Facilitating Learning Online (FLO) </w:t>
      </w:r>
      <w:proofErr w:type="spellStart"/>
      <w:r w:rsidRPr="00A70704">
        <w:rPr>
          <w:rFonts w:eastAsia="Times New Roman" w:cstheme="minorHAnsi"/>
          <w:color w:val="000000"/>
          <w:kern w:val="0"/>
          <w:lang w:eastAsia="en-CA"/>
          <w14:ligatures w14:val="none"/>
        </w:rPr>
        <w:t>MicroCourse</w:t>
      </w:r>
      <w:proofErr w:type="spellEnd"/>
      <w:r w:rsidRPr="00A70704">
        <w:rPr>
          <w:rFonts w:eastAsia="Times New Roman" w:cstheme="minorHAnsi"/>
          <w:color w:val="000000"/>
          <w:kern w:val="0"/>
          <w:lang w:eastAsia="en-CA"/>
          <w14:ligatures w14:val="none"/>
        </w:rPr>
        <w:t>, we will explore positionality statements and their role in the context of teaching and learning. We will also examine personal, place-based, and social identities and reflect how these layers influence your teaching practices.</w:t>
      </w:r>
    </w:p>
    <w:p w14:paraId="683E42E7" w14:textId="77777777" w:rsidR="00A70704" w:rsidRPr="00A70704" w:rsidRDefault="00A70704" w:rsidP="00A70704">
      <w:pPr>
        <w:shd w:val="clear" w:color="auto" w:fill="FFFFFF"/>
        <w:spacing w:after="100" w:afterAutospacing="1" w:line="360" w:lineRule="atLeast"/>
        <w:rPr>
          <w:rFonts w:eastAsia="Times New Roman" w:cstheme="minorHAnsi"/>
          <w:color w:val="000000"/>
          <w:kern w:val="0"/>
          <w:lang w:eastAsia="en-CA"/>
          <w14:ligatures w14:val="none"/>
        </w:rPr>
      </w:pPr>
      <w:r w:rsidRPr="00A70704">
        <w:rPr>
          <w:rFonts w:eastAsia="Times New Roman" w:cstheme="minorHAnsi"/>
          <w:color w:val="000000"/>
          <w:kern w:val="0"/>
          <w:lang w:eastAsia="en-CA"/>
          <w14:ligatures w14:val="none"/>
        </w:rPr>
        <w:t>Through interactive activities, we will learn how to develop and effectively integrate positionality statements into teaching approaches, fostering a more inclusive and self-reflective learning environment. While most of the learning will happen asynchronously, we have one synchronous session planned on Wednesday, December 6, at 10:00–11:30 a.m. PT.</w:t>
      </w:r>
    </w:p>
    <w:p w14:paraId="47BE3DCA" w14:textId="77777777" w:rsidR="00A70704" w:rsidRPr="00A70704" w:rsidRDefault="00A70704" w:rsidP="00A70704">
      <w:pPr>
        <w:rPr>
          <w:rFonts w:cstheme="minorHAnsi"/>
        </w:rPr>
      </w:pPr>
      <w:r w:rsidRPr="00A70704">
        <w:rPr>
          <w:rFonts w:cstheme="minorHAnsi"/>
        </w:rPr>
        <w:t>By the end of the course, you will be able to:</w:t>
      </w:r>
    </w:p>
    <w:p w14:paraId="68555C3A" w14:textId="77777777" w:rsidR="00A70704" w:rsidRPr="00A70704" w:rsidRDefault="00A70704" w:rsidP="00A70704">
      <w:pPr>
        <w:numPr>
          <w:ilvl w:val="0"/>
          <w:numId w:val="3"/>
        </w:numPr>
        <w:rPr>
          <w:rFonts w:cstheme="minorHAnsi"/>
        </w:rPr>
      </w:pPr>
      <w:r w:rsidRPr="00A70704">
        <w:rPr>
          <w:rFonts w:cstheme="minorHAnsi"/>
        </w:rPr>
        <w:t>Explore the definition of positionality and discuss the role of a positionality statement in teaching and learning.</w:t>
      </w:r>
    </w:p>
    <w:p w14:paraId="2DC001DA" w14:textId="77777777" w:rsidR="00A70704" w:rsidRPr="00A70704" w:rsidRDefault="00A70704" w:rsidP="00A70704">
      <w:pPr>
        <w:numPr>
          <w:ilvl w:val="0"/>
          <w:numId w:val="3"/>
        </w:numPr>
        <w:rPr>
          <w:rFonts w:cstheme="minorHAnsi"/>
        </w:rPr>
      </w:pPr>
      <w:r w:rsidRPr="00A70704">
        <w:rPr>
          <w:rFonts w:cstheme="minorHAnsi"/>
        </w:rPr>
        <w:t>Gain a deeper understanding of your personal, place-based, and social identities and how these layers impact your teaching and learning practices.</w:t>
      </w:r>
    </w:p>
    <w:p w14:paraId="3A13C76F" w14:textId="77777777" w:rsidR="00A70704" w:rsidRPr="00A70704" w:rsidRDefault="00A70704" w:rsidP="00A70704">
      <w:pPr>
        <w:numPr>
          <w:ilvl w:val="0"/>
          <w:numId w:val="3"/>
        </w:numPr>
        <w:rPr>
          <w:rFonts w:cstheme="minorHAnsi"/>
        </w:rPr>
      </w:pPr>
      <w:r w:rsidRPr="00A70704">
        <w:rPr>
          <w:rFonts w:cstheme="minorHAnsi"/>
        </w:rPr>
        <w:t>Develop positionality statements when teaching and learning in a digital age.</w:t>
      </w:r>
    </w:p>
    <w:p w14:paraId="23D6D2DB" w14:textId="77777777" w:rsidR="00A70704" w:rsidRPr="00A70704" w:rsidRDefault="00A70704" w:rsidP="00A70704">
      <w:pPr>
        <w:numPr>
          <w:ilvl w:val="0"/>
          <w:numId w:val="3"/>
        </w:numPr>
        <w:rPr>
          <w:rFonts w:cstheme="minorHAnsi"/>
        </w:rPr>
      </w:pPr>
      <w:r w:rsidRPr="00A70704">
        <w:rPr>
          <w:rFonts w:cstheme="minorHAnsi"/>
        </w:rPr>
        <w:t>Discuss strategies to integrate the practice of positionality into teaching and learning to enhance your facilitating skills and promote a welcoming and inclusive teaching practice.</w:t>
      </w:r>
    </w:p>
    <w:p w14:paraId="011C0ECA" w14:textId="45023419" w:rsidR="00A70704" w:rsidRPr="0077349B" w:rsidRDefault="00A70704" w:rsidP="00A70704">
      <w:pPr>
        <w:rPr>
          <w:b/>
          <w:bCs/>
          <w:sz w:val="28"/>
          <w:szCs w:val="28"/>
        </w:rPr>
      </w:pPr>
      <w:r w:rsidRPr="0077349B">
        <w:rPr>
          <w:b/>
          <w:bCs/>
          <w:sz w:val="28"/>
          <w:szCs w:val="28"/>
        </w:rPr>
        <w:t>Facilitators:</w:t>
      </w:r>
    </w:p>
    <w:p w14:paraId="038ACDF0" w14:textId="220D35D4" w:rsidR="00A70704" w:rsidRDefault="00A70704" w:rsidP="00A70704">
      <w:r w:rsidRPr="00717C93">
        <w:rPr>
          <w:b/>
          <w:bCs/>
        </w:rPr>
        <w:t>Gwen Nguyen</w:t>
      </w:r>
      <w:r>
        <w:t xml:space="preserve"> (She/Her) is a Learning and Teaching Advisor at BCcampus. Prior to BCcampus, Gwen worked as a Learning Experience Designer at the University of Victoria, supporting educators with developing and delivering courses in all the modes – f2f, hybrid, online, etc. She has also worked as a </w:t>
      </w:r>
      <w:r>
        <w:lastRenderedPageBreak/>
        <w:t>university lecturer and researcher at the University of Victoria and Kanazawa Institute of Technology in Japan. Gwen holds a PhD in Education Studies, and an MA in Applied Linguistics. Her research interests include poetry inquiry as a reflection practice in education, digital pedagogies in higher education, and participatory action research. Gwen has experience with positionality as an instructor and researcher on a regular basis.</w:t>
      </w:r>
      <w:r w:rsidR="00FF393D">
        <w:t xml:space="preserve"> </w:t>
      </w:r>
    </w:p>
    <w:p w14:paraId="269E77F3" w14:textId="72F9DC61" w:rsidR="008010F7" w:rsidRDefault="008010F7" w:rsidP="00A70704">
      <w:r>
        <w:t xml:space="preserve">Contact information: </w:t>
      </w:r>
      <w:hyperlink r:id="rId7" w:history="1">
        <w:r w:rsidRPr="003C3C09">
          <w:rPr>
            <w:rStyle w:val="Hyperlink"/>
          </w:rPr>
          <w:t>gnguyen@bccampus.ca</w:t>
        </w:r>
      </w:hyperlink>
      <w:r w:rsidR="007B21C1">
        <w:t xml:space="preserve">, 778-677-8763 </w:t>
      </w:r>
    </w:p>
    <w:p w14:paraId="7F0B1460" w14:textId="77777777" w:rsidR="00A70704" w:rsidRDefault="00A70704" w:rsidP="00A70704"/>
    <w:p w14:paraId="150D92F9" w14:textId="6719A84F" w:rsidR="00A70704" w:rsidRDefault="00A70704" w:rsidP="00A70704">
      <w:r w:rsidRPr="00717C93">
        <w:rPr>
          <w:b/>
          <w:bCs/>
        </w:rPr>
        <w:t>Britt Dzioba</w:t>
      </w:r>
      <w:r>
        <w:t xml:space="preserve"> (she/her) is an Advisor on the Learning and Teaching team at BCcampus and holds a Master of Education, specializing in adult learning. Her graduate research focused on digital literacy education in community-based programs. As a researcher working with community partners, Britt has invested a lot of time into thinking about her positionality and incorporating positionality into her academic and professional work. You can read more about Britt’s approach to positionality in her blog post, Bringing the Practice of Positionality into Teaching and Learning.</w:t>
      </w:r>
    </w:p>
    <w:p w14:paraId="59E4D21D" w14:textId="4B9A9695" w:rsidR="00A70704" w:rsidRPr="00424556" w:rsidRDefault="008010F7" w:rsidP="00A70704">
      <w:pPr>
        <w:rPr>
          <w:lang w:val="fr-FR"/>
        </w:rPr>
      </w:pPr>
      <w:r w:rsidRPr="00424556">
        <w:rPr>
          <w:lang w:val="fr-FR"/>
        </w:rPr>
        <w:t xml:space="preserve">Contact information: </w:t>
      </w:r>
      <w:hyperlink r:id="rId8" w:history="1">
        <w:r w:rsidRPr="00424556">
          <w:rPr>
            <w:rStyle w:val="Hyperlink"/>
            <w:lang w:val="fr-FR"/>
          </w:rPr>
          <w:t>bdzioba@bccampus.ca</w:t>
        </w:r>
      </w:hyperlink>
      <w:r w:rsidRPr="00424556">
        <w:rPr>
          <w:lang w:val="fr-FR"/>
        </w:rPr>
        <w:t xml:space="preserve"> </w:t>
      </w:r>
    </w:p>
    <w:p w14:paraId="5A44933C" w14:textId="77777777" w:rsidR="00A70704" w:rsidRPr="00424556" w:rsidRDefault="00A70704" w:rsidP="00A70704">
      <w:pPr>
        <w:rPr>
          <w:lang w:val="fr-FR"/>
        </w:rPr>
      </w:pPr>
    </w:p>
    <w:p w14:paraId="2F923639" w14:textId="53AD2C06" w:rsidR="007649CB" w:rsidRPr="004128B0" w:rsidRDefault="007649CB" w:rsidP="007649CB">
      <w:pPr>
        <w:rPr>
          <w:b/>
          <w:bCs/>
          <w:sz w:val="28"/>
          <w:szCs w:val="28"/>
          <w:lang w:val="fr-FR"/>
        </w:rPr>
      </w:pPr>
      <w:proofErr w:type="spellStart"/>
      <w:r w:rsidRPr="004128B0">
        <w:rPr>
          <w:b/>
          <w:bCs/>
          <w:sz w:val="28"/>
          <w:szCs w:val="28"/>
          <w:lang w:val="fr-FR"/>
        </w:rPr>
        <w:t>SCoPE</w:t>
      </w:r>
      <w:proofErr w:type="spellEnd"/>
      <w:r w:rsidRPr="004128B0">
        <w:rPr>
          <w:b/>
          <w:bCs/>
          <w:sz w:val="28"/>
          <w:szCs w:val="28"/>
          <w:lang w:val="fr-FR"/>
        </w:rPr>
        <w:t xml:space="preserve"> </w:t>
      </w:r>
      <w:r w:rsidR="004128B0" w:rsidRPr="004128B0">
        <w:rPr>
          <w:b/>
          <w:bCs/>
          <w:sz w:val="28"/>
          <w:szCs w:val="28"/>
          <w:lang w:val="fr-FR"/>
        </w:rPr>
        <w:t>Course Site</w:t>
      </w:r>
      <w:r w:rsidRPr="004128B0">
        <w:rPr>
          <w:b/>
          <w:bCs/>
          <w:sz w:val="28"/>
          <w:szCs w:val="28"/>
          <w:lang w:val="fr-FR"/>
        </w:rPr>
        <w:t>:</w:t>
      </w:r>
      <w:r w:rsidR="004128B0" w:rsidRPr="004128B0">
        <w:rPr>
          <w:b/>
          <w:bCs/>
          <w:sz w:val="28"/>
          <w:szCs w:val="28"/>
          <w:lang w:val="fr-FR"/>
        </w:rPr>
        <w:t xml:space="preserve"> </w:t>
      </w:r>
      <w:hyperlink r:id="rId9" w:history="1">
        <w:r w:rsidR="004128B0" w:rsidRPr="003C3C09">
          <w:rPr>
            <w:rStyle w:val="Hyperlink"/>
            <w:b/>
            <w:bCs/>
            <w:sz w:val="28"/>
            <w:szCs w:val="28"/>
            <w:lang w:val="fr-FR"/>
          </w:rPr>
          <w:t>https://scope.bccampus.ca/course/view.php?id=616</w:t>
        </w:r>
      </w:hyperlink>
      <w:r w:rsidR="004128B0">
        <w:rPr>
          <w:b/>
          <w:bCs/>
          <w:sz w:val="28"/>
          <w:szCs w:val="28"/>
          <w:lang w:val="fr-FR"/>
        </w:rPr>
        <w:t xml:space="preserve"> </w:t>
      </w:r>
    </w:p>
    <w:p w14:paraId="0FC5BA8C" w14:textId="77777777" w:rsidR="007649CB" w:rsidRPr="004128B0" w:rsidRDefault="007649CB" w:rsidP="00A70704">
      <w:pPr>
        <w:rPr>
          <w:lang w:val="fr-FR"/>
        </w:rPr>
      </w:pPr>
    </w:p>
    <w:tbl>
      <w:tblPr>
        <w:tblStyle w:val="TableGrid"/>
        <w:tblW w:w="0" w:type="auto"/>
        <w:tblLook w:val="04A0" w:firstRow="1" w:lastRow="0" w:firstColumn="1" w:lastColumn="0" w:noHBand="0" w:noVBand="1"/>
      </w:tblPr>
      <w:tblGrid>
        <w:gridCol w:w="988"/>
        <w:gridCol w:w="2551"/>
        <w:gridCol w:w="3827"/>
        <w:gridCol w:w="1984"/>
      </w:tblGrid>
      <w:tr w:rsidR="00A70704" w:rsidRPr="00A70704" w14:paraId="68B0BF37" w14:textId="77777777" w:rsidTr="003D4FA1">
        <w:tc>
          <w:tcPr>
            <w:tcW w:w="988" w:type="dxa"/>
            <w:shd w:val="clear" w:color="auto" w:fill="E7E6E6" w:themeFill="background2"/>
          </w:tcPr>
          <w:p w14:paraId="13D15CFC" w14:textId="77777777" w:rsidR="00A70704" w:rsidRPr="003D4FA1" w:rsidRDefault="00A70704" w:rsidP="00A70704">
            <w:pPr>
              <w:spacing w:after="160" w:line="259" w:lineRule="auto"/>
              <w:rPr>
                <w:b/>
                <w:bCs/>
                <w:lang w:val="fr-FR"/>
              </w:rPr>
            </w:pPr>
          </w:p>
        </w:tc>
        <w:tc>
          <w:tcPr>
            <w:tcW w:w="2551" w:type="dxa"/>
            <w:shd w:val="clear" w:color="auto" w:fill="E7E6E6" w:themeFill="background2"/>
          </w:tcPr>
          <w:p w14:paraId="61E8F082" w14:textId="77777777" w:rsidR="00A70704" w:rsidRPr="003D4FA1" w:rsidRDefault="00A70704" w:rsidP="00A70704">
            <w:pPr>
              <w:spacing w:after="160" w:line="259" w:lineRule="auto"/>
              <w:rPr>
                <w:b/>
                <w:bCs/>
              </w:rPr>
            </w:pPr>
            <w:r w:rsidRPr="003D4FA1">
              <w:rPr>
                <w:b/>
                <w:bCs/>
              </w:rPr>
              <w:t>Topics</w:t>
            </w:r>
          </w:p>
        </w:tc>
        <w:tc>
          <w:tcPr>
            <w:tcW w:w="3827" w:type="dxa"/>
            <w:shd w:val="clear" w:color="auto" w:fill="E7E6E6" w:themeFill="background2"/>
          </w:tcPr>
          <w:p w14:paraId="405F9793" w14:textId="77777777" w:rsidR="00A70704" w:rsidRPr="003D4FA1" w:rsidRDefault="00A70704" w:rsidP="00A70704">
            <w:pPr>
              <w:spacing w:after="160" w:line="259" w:lineRule="auto"/>
              <w:rPr>
                <w:b/>
                <w:bCs/>
              </w:rPr>
            </w:pPr>
            <w:r w:rsidRPr="003D4FA1">
              <w:rPr>
                <w:b/>
                <w:bCs/>
              </w:rPr>
              <w:t>Learning Activities</w:t>
            </w:r>
          </w:p>
        </w:tc>
        <w:tc>
          <w:tcPr>
            <w:tcW w:w="1984" w:type="dxa"/>
            <w:shd w:val="clear" w:color="auto" w:fill="E7E6E6" w:themeFill="background2"/>
          </w:tcPr>
          <w:p w14:paraId="2E46AEE8" w14:textId="77777777" w:rsidR="00A70704" w:rsidRPr="003D4FA1" w:rsidRDefault="00A70704" w:rsidP="00A70704">
            <w:pPr>
              <w:spacing w:after="160" w:line="259" w:lineRule="auto"/>
              <w:rPr>
                <w:b/>
                <w:bCs/>
              </w:rPr>
            </w:pPr>
            <w:r w:rsidRPr="003D4FA1">
              <w:rPr>
                <w:b/>
                <w:bCs/>
              </w:rPr>
              <w:t>Notes</w:t>
            </w:r>
          </w:p>
        </w:tc>
      </w:tr>
      <w:tr w:rsidR="00A70704" w:rsidRPr="00A70704" w14:paraId="178405AE" w14:textId="77777777" w:rsidTr="17231F8C">
        <w:tc>
          <w:tcPr>
            <w:tcW w:w="988" w:type="dxa"/>
          </w:tcPr>
          <w:p w14:paraId="5AEBEC1F" w14:textId="77777777" w:rsidR="00A70704" w:rsidRDefault="00A70704" w:rsidP="00A70704">
            <w:pPr>
              <w:spacing w:after="160" w:line="259" w:lineRule="auto"/>
            </w:pPr>
            <w:r w:rsidRPr="00A70704">
              <w:t>Day 1</w:t>
            </w:r>
          </w:p>
          <w:p w14:paraId="5FA47F04" w14:textId="7F50498C" w:rsidR="00D74ADB" w:rsidRPr="00A70704" w:rsidRDefault="00D74ADB" w:rsidP="00A70704">
            <w:pPr>
              <w:spacing w:after="160" w:line="259" w:lineRule="auto"/>
            </w:pPr>
            <w:r>
              <w:t>Mon Dec 04</w:t>
            </w:r>
          </w:p>
        </w:tc>
        <w:tc>
          <w:tcPr>
            <w:tcW w:w="2551" w:type="dxa"/>
          </w:tcPr>
          <w:p w14:paraId="44A994B8" w14:textId="70DA8580" w:rsidR="00A70704" w:rsidRPr="003D4FA1" w:rsidRDefault="00A70704" w:rsidP="00A70704">
            <w:pPr>
              <w:spacing w:after="160" w:line="259" w:lineRule="auto"/>
              <w:rPr>
                <w:b/>
                <w:bCs/>
              </w:rPr>
            </w:pPr>
            <w:r w:rsidRPr="003D4FA1">
              <w:rPr>
                <w:b/>
                <w:bCs/>
              </w:rPr>
              <w:t>Welcome and Introduction to Positionality</w:t>
            </w:r>
          </w:p>
          <w:p w14:paraId="1473A663" w14:textId="77777777" w:rsidR="0093555E" w:rsidRDefault="0093555E" w:rsidP="0093555E">
            <w:pPr>
              <w:spacing w:after="160" w:line="259" w:lineRule="auto"/>
            </w:pPr>
            <w:r>
              <w:t xml:space="preserve">Objectives: </w:t>
            </w:r>
          </w:p>
          <w:p w14:paraId="575FB01F" w14:textId="193A1FE7" w:rsidR="0093555E" w:rsidRDefault="0093555E" w:rsidP="0093555E">
            <w:pPr>
              <w:spacing w:after="160" w:line="259" w:lineRule="auto"/>
            </w:pPr>
            <w:r>
              <w:t xml:space="preserve">- connect with each other </w:t>
            </w:r>
          </w:p>
          <w:p w14:paraId="55EE842E" w14:textId="6564CB40" w:rsidR="00A70704" w:rsidRPr="00A70704" w:rsidRDefault="0093555E" w:rsidP="0093555E">
            <w:pPr>
              <w:spacing w:after="160" w:line="259" w:lineRule="auto"/>
            </w:pPr>
            <w:r>
              <w:t>- discuss</w:t>
            </w:r>
            <w:r w:rsidR="00A70704" w:rsidRPr="00A70704">
              <w:t xml:space="preserve"> </w:t>
            </w:r>
            <w:r w:rsidR="00FA41BB">
              <w:t xml:space="preserve">the </w:t>
            </w:r>
            <w:r w:rsidR="00A70704" w:rsidRPr="00A70704">
              <w:t>concept of positionali</w:t>
            </w:r>
            <w:r w:rsidR="00FA41BB">
              <w:t>ty</w:t>
            </w:r>
            <w:r w:rsidR="00201761">
              <w:t>, find the definition that works for you</w:t>
            </w:r>
          </w:p>
          <w:p w14:paraId="6CEAC97E" w14:textId="13D79B97" w:rsidR="00A70704" w:rsidRPr="00A70704" w:rsidRDefault="0093555E" w:rsidP="00A70704">
            <w:pPr>
              <w:spacing w:after="160" w:line="259" w:lineRule="auto"/>
            </w:pPr>
            <w:r>
              <w:t>- identify some common biases</w:t>
            </w:r>
            <w:r w:rsidR="00A70704" w:rsidRPr="00A70704">
              <w:t xml:space="preserve"> in </w:t>
            </w:r>
            <w:r w:rsidR="00D16AA4">
              <w:t>t</w:t>
            </w:r>
            <w:r w:rsidR="00A70704" w:rsidRPr="00A70704">
              <w:t xml:space="preserve">eaching </w:t>
            </w:r>
            <w:r w:rsidR="00D16AA4">
              <w:t>p</w:t>
            </w:r>
            <w:r w:rsidR="00A70704" w:rsidRPr="00A70704">
              <w:t xml:space="preserve">ractice </w:t>
            </w:r>
          </w:p>
          <w:p w14:paraId="0640E22F" w14:textId="77777777" w:rsidR="00A70704" w:rsidRPr="00A70704" w:rsidRDefault="00A70704" w:rsidP="00A70704">
            <w:pPr>
              <w:spacing w:after="160" w:line="259" w:lineRule="auto"/>
            </w:pPr>
          </w:p>
          <w:p w14:paraId="0231DED9" w14:textId="77777777" w:rsidR="00A70704" w:rsidRPr="00A70704" w:rsidRDefault="00A70704" w:rsidP="00A70704">
            <w:pPr>
              <w:spacing w:after="160" w:line="259" w:lineRule="auto"/>
            </w:pPr>
          </w:p>
          <w:p w14:paraId="4E3EE008" w14:textId="77777777" w:rsidR="00A70704" w:rsidRPr="00A70704" w:rsidRDefault="00A70704" w:rsidP="00A70704">
            <w:pPr>
              <w:spacing w:after="160" w:line="259" w:lineRule="auto"/>
            </w:pPr>
          </w:p>
        </w:tc>
        <w:tc>
          <w:tcPr>
            <w:tcW w:w="3827" w:type="dxa"/>
          </w:tcPr>
          <w:p w14:paraId="7D5DEC43" w14:textId="20A71B16" w:rsidR="00A70704" w:rsidRPr="00A70704" w:rsidRDefault="003C6245" w:rsidP="00A70704">
            <w:pPr>
              <w:spacing w:after="160" w:line="259" w:lineRule="auto"/>
            </w:pPr>
            <w:r>
              <w:t>-</w:t>
            </w:r>
            <w:r w:rsidR="000A76E4">
              <w:t xml:space="preserve"> </w:t>
            </w:r>
            <w:hyperlink r:id="rId10" w:history="1">
              <w:r w:rsidR="00BB774C" w:rsidRPr="00EE720D">
                <w:rPr>
                  <w:rStyle w:val="Hyperlink"/>
                </w:rPr>
                <w:t xml:space="preserve">Meet </w:t>
              </w:r>
              <w:r w:rsidR="00EE720D" w:rsidRPr="00EE720D">
                <w:rPr>
                  <w:rStyle w:val="Hyperlink"/>
                </w:rPr>
                <w:t>your instructors</w:t>
              </w:r>
            </w:hyperlink>
          </w:p>
          <w:p w14:paraId="35EE4BBA" w14:textId="57268B54" w:rsidR="00A70704" w:rsidRPr="00A70704" w:rsidRDefault="00033DFC" w:rsidP="00A70704">
            <w:pPr>
              <w:spacing w:after="160" w:line="259" w:lineRule="auto"/>
            </w:pPr>
            <w:r>
              <w:t xml:space="preserve">- </w:t>
            </w:r>
            <w:r w:rsidR="000A76E4" w:rsidRPr="000A76E4">
              <w:t>Engage in</w:t>
            </w:r>
            <w:r w:rsidR="000A76E4">
              <w:rPr>
                <w:i/>
                <w:iCs/>
              </w:rPr>
              <w:t xml:space="preserve"> </w:t>
            </w:r>
            <w:hyperlink r:id="rId11" w:history="1">
              <w:r w:rsidR="00A70704" w:rsidRPr="002B7F49">
                <w:rPr>
                  <w:rStyle w:val="Hyperlink"/>
                  <w:i/>
                  <w:iCs/>
                </w:rPr>
                <w:t>Introduction Forum</w:t>
              </w:r>
            </w:hyperlink>
            <w:r w:rsidR="00A70704" w:rsidRPr="00A70704">
              <w:t xml:space="preserve"> </w:t>
            </w:r>
            <w:r w:rsidR="000A76E4">
              <w:t>(introduce yourself and share your land acknowledgement)</w:t>
            </w:r>
          </w:p>
          <w:p w14:paraId="11DBF08C" w14:textId="03A88C8C" w:rsidR="00A70704" w:rsidRPr="00A70704" w:rsidRDefault="00033DFC" w:rsidP="00A70704">
            <w:pPr>
              <w:spacing w:after="160" w:line="259" w:lineRule="auto"/>
            </w:pPr>
            <w:r>
              <w:t xml:space="preserve">- </w:t>
            </w:r>
            <w:r w:rsidR="000A76E4">
              <w:t xml:space="preserve">Participate in </w:t>
            </w:r>
            <w:hyperlink r:id="rId12" w:history="1">
              <w:r w:rsidRPr="006E3327">
                <w:rPr>
                  <w:rStyle w:val="Hyperlink"/>
                </w:rPr>
                <w:t>Padlet activity</w:t>
              </w:r>
            </w:hyperlink>
          </w:p>
          <w:p w14:paraId="3DA7D365" w14:textId="64419004" w:rsidR="00A70704" w:rsidRPr="00A70704" w:rsidRDefault="00A70704" w:rsidP="00A70704">
            <w:pPr>
              <w:spacing w:after="160" w:line="259" w:lineRule="auto"/>
            </w:pPr>
            <w:r w:rsidRPr="00A70704">
              <w:t>(a)</w:t>
            </w:r>
            <w:r w:rsidR="000A76E4">
              <w:t xml:space="preserve"> </w:t>
            </w:r>
            <w:r w:rsidRPr="00A70704">
              <w:t xml:space="preserve">to share understanding of Positionality </w:t>
            </w:r>
          </w:p>
          <w:p w14:paraId="61E89E7E" w14:textId="3813E429" w:rsidR="00A70704" w:rsidRDefault="00A70704" w:rsidP="00A70704">
            <w:pPr>
              <w:spacing w:after="160" w:line="259" w:lineRule="auto"/>
            </w:pPr>
            <w:r w:rsidRPr="00A70704">
              <w:t>(b)</w:t>
            </w:r>
            <w:r w:rsidR="0093555E">
              <w:t xml:space="preserve"> </w:t>
            </w:r>
            <w:r w:rsidRPr="00A70704">
              <w:t xml:space="preserve">to </w:t>
            </w:r>
            <w:r w:rsidR="006E3327">
              <w:t>discuss</w:t>
            </w:r>
            <w:r w:rsidRPr="00A70704">
              <w:t xml:space="preserve"> common biases </w:t>
            </w:r>
            <w:r w:rsidR="006E3327">
              <w:t>in teaching and learning environments</w:t>
            </w:r>
          </w:p>
          <w:p w14:paraId="6A65ADCB" w14:textId="7D1F84BC" w:rsidR="0093555E" w:rsidRPr="003D4FA1" w:rsidRDefault="006E3327" w:rsidP="126215D2">
            <w:pPr>
              <w:spacing w:after="160" w:line="259" w:lineRule="auto"/>
            </w:pPr>
            <w:r>
              <w:t xml:space="preserve">- </w:t>
            </w:r>
            <w:hyperlink r:id="rId13" w:history="1">
              <w:r w:rsidR="003561AE" w:rsidRPr="003D4FA1">
                <w:rPr>
                  <w:rStyle w:val="Hyperlink"/>
                </w:rPr>
                <w:t>Explore the concept of Positionality through reading</w:t>
              </w:r>
            </w:hyperlink>
            <w:r w:rsidR="00C13C20">
              <w:t xml:space="preserve"> (Choose one of those resources to delve into the concept of positionality)</w:t>
            </w:r>
          </w:p>
        </w:tc>
        <w:tc>
          <w:tcPr>
            <w:tcW w:w="1984" w:type="dxa"/>
          </w:tcPr>
          <w:p w14:paraId="59C9385C" w14:textId="77777777" w:rsidR="00A70704" w:rsidRPr="00A70704" w:rsidRDefault="00A70704" w:rsidP="00A70704">
            <w:pPr>
              <w:spacing w:after="160" w:line="259" w:lineRule="auto"/>
            </w:pPr>
          </w:p>
        </w:tc>
      </w:tr>
      <w:tr w:rsidR="00A70704" w:rsidRPr="00A70704" w14:paraId="39720F4C" w14:textId="77777777" w:rsidTr="17231F8C">
        <w:tc>
          <w:tcPr>
            <w:tcW w:w="988" w:type="dxa"/>
          </w:tcPr>
          <w:p w14:paraId="35836CF5" w14:textId="77777777" w:rsidR="00A70704" w:rsidRDefault="00A70704" w:rsidP="00A70704">
            <w:pPr>
              <w:spacing w:after="160" w:line="259" w:lineRule="auto"/>
            </w:pPr>
            <w:r w:rsidRPr="00A70704">
              <w:lastRenderedPageBreak/>
              <w:t>Day 2</w:t>
            </w:r>
          </w:p>
          <w:p w14:paraId="3EDA9909" w14:textId="4A166EB1" w:rsidR="00D74ADB" w:rsidRPr="00A70704" w:rsidRDefault="00FA41BB" w:rsidP="00A70704">
            <w:pPr>
              <w:spacing w:after="160" w:line="259" w:lineRule="auto"/>
            </w:pPr>
            <w:r>
              <w:t>Tue Dec 05</w:t>
            </w:r>
          </w:p>
        </w:tc>
        <w:tc>
          <w:tcPr>
            <w:tcW w:w="2551" w:type="dxa"/>
          </w:tcPr>
          <w:p w14:paraId="586155B0" w14:textId="77777777" w:rsidR="00A70704" w:rsidRPr="003D4FA1" w:rsidRDefault="00A70704" w:rsidP="00A70704">
            <w:pPr>
              <w:spacing w:after="160" w:line="259" w:lineRule="auto"/>
              <w:rPr>
                <w:b/>
                <w:bCs/>
              </w:rPr>
            </w:pPr>
            <w:r w:rsidRPr="003D4FA1">
              <w:rPr>
                <w:b/>
                <w:bCs/>
              </w:rPr>
              <w:t>Bringing Positionality practice into teaching and learning</w:t>
            </w:r>
          </w:p>
          <w:p w14:paraId="29211A2E" w14:textId="6A27A3ED" w:rsidR="00A70704" w:rsidRDefault="0093555E" w:rsidP="00A70704">
            <w:pPr>
              <w:spacing w:after="160" w:line="259" w:lineRule="auto"/>
            </w:pPr>
            <w:r>
              <w:t>Objectives:</w:t>
            </w:r>
          </w:p>
          <w:p w14:paraId="458C0B29" w14:textId="60153CA5" w:rsidR="00201761" w:rsidRDefault="00A254E0" w:rsidP="00A254E0">
            <w:r>
              <w:t xml:space="preserve">-discuss the role of positionality statement in teaching and learning </w:t>
            </w:r>
          </w:p>
          <w:p w14:paraId="6B83E7A6" w14:textId="77777777" w:rsidR="0042710D" w:rsidRDefault="00D5159E" w:rsidP="00A70704">
            <w:pPr>
              <w:spacing w:after="160" w:line="259" w:lineRule="auto"/>
            </w:pPr>
            <w:r>
              <w:t xml:space="preserve">- </w:t>
            </w:r>
            <w:r w:rsidR="003B3C28">
              <w:t xml:space="preserve">gain deeper understanding of how our different identities </w:t>
            </w:r>
            <w:r w:rsidR="009046A0">
              <w:t>impact our teaching and learning practices</w:t>
            </w:r>
          </w:p>
          <w:p w14:paraId="75F616FF" w14:textId="6763368A" w:rsidR="00A70704" w:rsidRPr="00A70704" w:rsidRDefault="0042710D" w:rsidP="00A70704">
            <w:pPr>
              <w:spacing w:after="160" w:line="259" w:lineRule="auto"/>
            </w:pPr>
            <w:r>
              <w:t>- discuss how to integrate p</w:t>
            </w:r>
            <w:r w:rsidR="00A70704" w:rsidRPr="00A70704">
              <w:t>ositionality into Online teaching</w:t>
            </w:r>
          </w:p>
          <w:p w14:paraId="7CDD2EFE" w14:textId="77777777" w:rsidR="00A70704" w:rsidRPr="00A70704" w:rsidRDefault="00A70704" w:rsidP="00A70704">
            <w:pPr>
              <w:spacing w:after="160" w:line="259" w:lineRule="auto"/>
            </w:pPr>
          </w:p>
          <w:p w14:paraId="4C60B7F0" w14:textId="77777777" w:rsidR="00A70704" w:rsidRPr="00A70704" w:rsidRDefault="00A70704" w:rsidP="00A70704">
            <w:pPr>
              <w:spacing w:after="160" w:line="259" w:lineRule="auto"/>
            </w:pPr>
          </w:p>
        </w:tc>
        <w:tc>
          <w:tcPr>
            <w:tcW w:w="3827" w:type="dxa"/>
          </w:tcPr>
          <w:p w14:paraId="3DA0BA3D" w14:textId="56882F31" w:rsidR="00E52A80" w:rsidRDefault="00E52A80" w:rsidP="00720433">
            <w:r>
              <w:t xml:space="preserve">-Read our handout on Positionality and How to bring this practice into teaching and learning. </w:t>
            </w:r>
          </w:p>
          <w:p w14:paraId="0746A3C7" w14:textId="47263CEE" w:rsidR="00E52A80" w:rsidRDefault="00E52A80" w:rsidP="00720433">
            <w:r>
              <w:t xml:space="preserve">- </w:t>
            </w:r>
            <w:r w:rsidR="005E443D">
              <w:t>Participate in</w:t>
            </w:r>
            <w:r>
              <w:t xml:space="preserve"> </w:t>
            </w:r>
            <w:hyperlink r:id="rId14" w:history="1">
              <w:r w:rsidR="00B63EAC" w:rsidRPr="00175C15">
                <w:rPr>
                  <w:rStyle w:val="Hyperlink"/>
                </w:rPr>
                <w:t xml:space="preserve">Forum </w:t>
              </w:r>
              <w:r w:rsidR="00175C15" w:rsidRPr="00175C15">
                <w:rPr>
                  <w:rStyle w:val="Hyperlink"/>
                </w:rPr>
                <w:t>Positionality and Teaching Practices</w:t>
              </w:r>
            </w:hyperlink>
          </w:p>
          <w:p w14:paraId="762215CF" w14:textId="62276721" w:rsidR="00334E51" w:rsidRDefault="00334E51" w:rsidP="00720433">
            <w:r>
              <w:t>Post yours and read and comment on at least one of others’ posts</w:t>
            </w:r>
            <w:r w:rsidR="0011119D">
              <w:t>.</w:t>
            </w:r>
          </w:p>
          <w:p w14:paraId="446F547F" w14:textId="77777777" w:rsidR="00E52A80" w:rsidRDefault="00E52A80" w:rsidP="00720433"/>
          <w:p w14:paraId="2C200E8A" w14:textId="2BE0FE1A" w:rsidR="00A70704" w:rsidRPr="00E52A80" w:rsidRDefault="00A70704" w:rsidP="00720433">
            <w:r w:rsidRPr="00F453E1">
              <w:t xml:space="preserve">(1) </w:t>
            </w:r>
            <w:r w:rsidRPr="00F453E1">
              <w:rPr>
                <w:i/>
                <w:iCs/>
              </w:rPr>
              <w:t>How positionality influences all aspects of your course design, delivery, and assessment?</w:t>
            </w:r>
          </w:p>
          <w:p w14:paraId="34762C18" w14:textId="77777777" w:rsidR="00331769" w:rsidRPr="00A70704" w:rsidRDefault="00331769" w:rsidP="00A70704">
            <w:pPr>
              <w:spacing w:after="160" w:line="259" w:lineRule="auto"/>
              <w:rPr>
                <w:i/>
                <w:iCs/>
              </w:rPr>
            </w:pPr>
          </w:p>
          <w:p w14:paraId="2EC36F79" w14:textId="795F051C" w:rsidR="00A70704" w:rsidRPr="00A70704" w:rsidRDefault="00A70704" w:rsidP="00A70704">
            <w:pPr>
              <w:spacing w:after="160" w:line="259" w:lineRule="auto"/>
            </w:pPr>
            <w:r w:rsidRPr="00F453E1">
              <w:rPr>
                <w:i/>
                <w:iCs/>
              </w:rPr>
              <w:t>(2) Share an activity that you will do to integrate positionality into the classroom</w:t>
            </w:r>
            <w:r w:rsidR="005308D3" w:rsidRPr="00F453E1">
              <w:rPr>
                <w:i/>
                <w:iCs/>
              </w:rPr>
              <w:t xml:space="preserve"> or into your daily work</w:t>
            </w:r>
          </w:p>
          <w:p w14:paraId="1A982F1B" w14:textId="350CAB1B" w:rsidR="00204B25" w:rsidRPr="00A70704" w:rsidRDefault="00187681" w:rsidP="00187681">
            <w:r>
              <w:t>-</w:t>
            </w:r>
            <w:hyperlink r:id="rId15" w:history="1">
              <w:r w:rsidRPr="00187681">
                <w:rPr>
                  <w:rStyle w:val="Hyperlink"/>
                </w:rPr>
                <w:t>Explore Positionality in Teaching and Learning through reading</w:t>
              </w:r>
            </w:hyperlink>
            <w:r>
              <w:t xml:space="preserve"> (Choose one of those resources to delve into the </w:t>
            </w:r>
            <w:r w:rsidR="000115E5">
              <w:t>discussion of how to enact this practice into our daily work, esp. teaching practice</w:t>
            </w:r>
            <w:r>
              <w:t>)</w:t>
            </w:r>
          </w:p>
        </w:tc>
        <w:tc>
          <w:tcPr>
            <w:tcW w:w="1984" w:type="dxa"/>
          </w:tcPr>
          <w:p w14:paraId="5B53D07C" w14:textId="1B838EC9" w:rsidR="00A70704" w:rsidRPr="00512B37" w:rsidRDefault="00C66B37" w:rsidP="00297DDC">
            <w:pPr>
              <w:rPr>
                <w:b/>
                <w:bCs/>
              </w:rPr>
            </w:pPr>
            <w:r w:rsidRPr="00512B37">
              <w:rPr>
                <w:b/>
                <w:bCs/>
              </w:rPr>
              <w:t>Participants need to check DONE to get the badge</w:t>
            </w:r>
          </w:p>
        </w:tc>
      </w:tr>
      <w:tr w:rsidR="00A70704" w:rsidRPr="00A70704" w14:paraId="01BCBE3E" w14:textId="77777777" w:rsidTr="17231F8C">
        <w:tc>
          <w:tcPr>
            <w:tcW w:w="988" w:type="dxa"/>
          </w:tcPr>
          <w:p w14:paraId="1D5E55A8" w14:textId="77777777" w:rsidR="00A70704" w:rsidRDefault="00A70704" w:rsidP="00A70704">
            <w:pPr>
              <w:spacing w:after="160" w:line="259" w:lineRule="auto"/>
            </w:pPr>
            <w:r w:rsidRPr="00A70704">
              <w:t>Day 3</w:t>
            </w:r>
          </w:p>
          <w:p w14:paraId="67C19FD0" w14:textId="0AC7B956" w:rsidR="00FA41BB" w:rsidRPr="00A70704" w:rsidRDefault="00FA41BB" w:rsidP="00A70704">
            <w:pPr>
              <w:spacing w:after="160" w:line="259" w:lineRule="auto"/>
            </w:pPr>
            <w:r>
              <w:t>Wed Dec 06</w:t>
            </w:r>
          </w:p>
        </w:tc>
        <w:tc>
          <w:tcPr>
            <w:tcW w:w="2551" w:type="dxa"/>
          </w:tcPr>
          <w:p w14:paraId="55904550" w14:textId="77A05C18" w:rsidR="00A70704" w:rsidRPr="0011119D" w:rsidRDefault="000F1133" w:rsidP="00A70704">
            <w:pPr>
              <w:spacing w:after="160" w:line="259" w:lineRule="auto"/>
              <w:rPr>
                <w:b/>
                <w:bCs/>
              </w:rPr>
            </w:pPr>
            <w:r>
              <w:rPr>
                <w:b/>
                <w:bCs/>
              </w:rPr>
              <w:t>Crafting your Positionality Statement: An Arts-Based Approach</w:t>
            </w:r>
          </w:p>
          <w:p w14:paraId="752C20E2" w14:textId="1E43BCFF" w:rsidR="00D86917" w:rsidRPr="00A70704" w:rsidRDefault="36E73B52" w:rsidP="00A70704">
            <w:pPr>
              <w:spacing w:after="160" w:line="259" w:lineRule="auto"/>
            </w:pPr>
            <w:r>
              <w:t xml:space="preserve">Objectives: </w:t>
            </w:r>
          </w:p>
          <w:p w14:paraId="7E7C04F6" w14:textId="3AFCD924" w:rsidR="00D86917" w:rsidRDefault="78E8DFCA" w:rsidP="126215D2">
            <w:pPr>
              <w:spacing w:after="160" w:line="259" w:lineRule="auto"/>
            </w:pPr>
            <w:r>
              <w:t xml:space="preserve">-discuss </w:t>
            </w:r>
            <w:r w:rsidR="45A12AD1">
              <w:t xml:space="preserve">how to integrate positionality into teaching to promote an inclusive and equitable education </w:t>
            </w:r>
          </w:p>
          <w:p w14:paraId="52FDBBB2" w14:textId="0A5E2358" w:rsidR="00D75BAF" w:rsidRPr="00A70704" w:rsidRDefault="00D75BAF" w:rsidP="126215D2">
            <w:pPr>
              <w:spacing w:after="160" w:line="259" w:lineRule="auto"/>
            </w:pPr>
            <w:r>
              <w:t>-e</w:t>
            </w:r>
            <w:r w:rsidRPr="00D75BAF">
              <w:t>xplore some examples of positionality in teaching practice</w:t>
            </w:r>
          </w:p>
          <w:p w14:paraId="64127657" w14:textId="70CDF357" w:rsidR="00D86917" w:rsidRPr="00A70704" w:rsidRDefault="45A12AD1" w:rsidP="126215D2">
            <w:pPr>
              <w:spacing w:after="160" w:line="259" w:lineRule="auto"/>
            </w:pPr>
            <w:r>
              <w:t>-</w:t>
            </w:r>
            <w:r w:rsidR="007124C2">
              <w:t>craft positionality statements through the arts</w:t>
            </w:r>
          </w:p>
          <w:p w14:paraId="0A1CDA2A" w14:textId="0C08BB66" w:rsidR="00D86917" w:rsidRPr="00A70704" w:rsidRDefault="00D86917" w:rsidP="126215D2">
            <w:pPr>
              <w:spacing w:after="160" w:line="259" w:lineRule="auto"/>
            </w:pPr>
          </w:p>
        </w:tc>
        <w:tc>
          <w:tcPr>
            <w:tcW w:w="3827" w:type="dxa"/>
          </w:tcPr>
          <w:p w14:paraId="50840180" w14:textId="7CBB3F34" w:rsidR="004D443F" w:rsidRDefault="008C48B4" w:rsidP="008C48B4">
            <w:r>
              <w:t>-</w:t>
            </w:r>
            <w:r w:rsidR="000F6063">
              <w:t xml:space="preserve">attend the synchronous session </w:t>
            </w:r>
          </w:p>
          <w:p w14:paraId="38A18ADF" w14:textId="053E079B" w:rsidR="000F6063" w:rsidRDefault="00332D3B" w:rsidP="009E5583">
            <w:r>
              <w:t xml:space="preserve"> </w:t>
            </w:r>
          </w:p>
          <w:p w14:paraId="0FEA2A71" w14:textId="6C2E574E" w:rsidR="00A70704" w:rsidRPr="00A70704" w:rsidRDefault="002527F5" w:rsidP="009E5583">
            <w:r>
              <w:t>-</w:t>
            </w:r>
            <w:r w:rsidR="009E5583">
              <w:t xml:space="preserve">develop your </w:t>
            </w:r>
            <w:r w:rsidR="000F6063">
              <w:t>1</w:t>
            </w:r>
            <w:r w:rsidR="000F6063" w:rsidRPr="000F6063">
              <w:rPr>
                <w:vertAlign w:val="superscript"/>
              </w:rPr>
              <w:t>st</w:t>
            </w:r>
            <w:r w:rsidR="000F6063">
              <w:t xml:space="preserve"> draft of </w:t>
            </w:r>
            <w:r w:rsidR="00A70704" w:rsidRPr="00A70704">
              <w:t>Positionality Statement 1</w:t>
            </w:r>
            <w:r w:rsidR="00A70704" w:rsidRPr="009E5583">
              <w:rPr>
                <w:vertAlign w:val="superscript"/>
              </w:rPr>
              <w:t>st</w:t>
            </w:r>
            <w:r w:rsidR="00A70704" w:rsidRPr="00A70704">
              <w:t xml:space="preserve"> draft</w:t>
            </w:r>
          </w:p>
          <w:p w14:paraId="33C951BE" w14:textId="77777777" w:rsidR="00A70704" w:rsidRDefault="00A70704" w:rsidP="00A70704">
            <w:pPr>
              <w:spacing w:after="160" w:line="259" w:lineRule="auto"/>
            </w:pPr>
            <w:r w:rsidRPr="00A70704">
              <w:t>(option: participants can choose to share with others or not)</w:t>
            </w:r>
          </w:p>
          <w:p w14:paraId="635F4B35" w14:textId="77777777" w:rsidR="008C48B4" w:rsidRDefault="008C48B4" w:rsidP="00A70704">
            <w:pPr>
              <w:spacing w:after="160" w:line="259" w:lineRule="auto"/>
            </w:pPr>
            <w:r>
              <w:t xml:space="preserve">-explore </w:t>
            </w:r>
            <w:hyperlink r:id="rId16" w:history="1">
              <w:r w:rsidR="00C31157" w:rsidRPr="00C31157">
                <w:rPr>
                  <w:rStyle w:val="Hyperlink"/>
                </w:rPr>
                <w:t>Britt’s Blog</w:t>
              </w:r>
            </w:hyperlink>
          </w:p>
          <w:p w14:paraId="256AF8D6" w14:textId="2DE9EBD5" w:rsidR="00B01B8E" w:rsidRPr="00A70704" w:rsidRDefault="00B01B8E" w:rsidP="00A70704">
            <w:pPr>
              <w:spacing w:after="160" w:line="259" w:lineRule="auto"/>
            </w:pPr>
          </w:p>
        </w:tc>
        <w:tc>
          <w:tcPr>
            <w:tcW w:w="1984" w:type="dxa"/>
          </w:tcPr>
          <w:p w14:paraId="192C72B8" w14:textId="63620628" w:rsidR="00A70704" w:rsidRPr="008A05DA" w:rsidRDefault="00000000" w:rsidP="00A70704">
            <w:pPr>
              <w:spacing w:after="160" w:line="259" w:lineRule="auto"/>
              <w:rPr>
                <w:b/>
                <w:bCs/>
              </w:rPr>
            </w:pPr>
            <w:hyperlink r:id="rId17" w:history="1">
              <w:r w:rsidR="00297DDC" w:rsidRPr="00DB2FEE">
                <w:rPr>
                  <w:rStyle w:val="Hyperlink"/>
                  <w:b/>
                  <w:bCs/>
                </w:rPr>
                <w:t>Zoom session</w:t>
              </w:r>
            </w:hyperlink>
            <w:r w:rsidR="00297DDC" w:rsidRPr="008A05DA">
              <w:rPr>
                <w:b/>
                <w:bCs/>
              </w:rPr>
              <w:t xml:space="preserve">, 10-11:30 </w:t>
            </w:r>
          </w:p>
          <w:p w14:paraId="13D8DDAC" w14:textId="565BE4CC" w:rsidR="00820873" w:rsidRPr="00A70704" w:rsidRDefault="00820873" w:rsidP="00820873">
            <w:pPr>
              <w:spacing w:after="160" w:line="259" w:lineRule="auto"/>
            </w:pPr>
          </w:p>
        </w:tc>
      </w:tr>
      <w:tr w:rsidR="00A70704" w:rsidRPr="00A70704" w14:paraId="199CCDCA" w14:textId="77777777" w:rsidTr="17231F8C">
        <w:tc>
          <w:tcPr>
            <w:tcW w:w="988" w:type="dxa"/>
          </w:tcPr>
          <w:p w14:paraId="412A859D" w14:textId="77777777" w:rsidR="00A70704" w:rsidRDefault="00A70704" w:rsidP="00A70704">
            <w:pPr>
              <w:spacing w:after="160" w:line="259" w:lineRule="auto"/>
            </w:pPr>
            <w:r w:rsidRPr="00A70704">
              <w:t>Day 4</w:t>
            </w:r>
          </w:p>
          <w:p w14:paraId="40DB1130" w14:textId="62310D2E" w:rsidR="00A219B6" w:rsidRPr="00A70704" w:rsidRDefault="00A219B6" w:rsidP="00A70704">
            <w:pPr>
              <w:spacing w:after="160" w:line="259" w:lineRule="auto"/>
            </w:pPr>
            <w:r>
              <w:t>Thu Dec 07</w:t>
            </w:r>
          </w:p>
        </w:tc>
        <w:tc>
          <w:tcPr>
            <w:tcW w:w="2551" w:type="dxa"/>
          </w:tcPr>
          <w:p w14:paraId="57A0B472" w14:textId="4166B8F3" w:rsidR="00A70704" w:rsidRPr="002B749A" w:rsidRDefault="002B749A" w:rsidP="00A70704">
            <w:pPr>
              <w:spacing w:after="160" w:line="259" w:lineRule="auto"/>
              <w:rPr>
                <w:b/>
                <w:bCs/>
              </w:rPr>
            </w:pPr>
            <w:r w:rsidRPr="002B749A">
              <w:rPr>
                <w:b/>
                <w:bCs/>
              </w:rPr>
              <w:t>Sharing your Positionality Statement</w:t>
            </w:r>
          </w:p>
          <w:p w14:paraId="39E46AAE" w14:textId="73C157D2" w:rsidR="00A70704" w:rsidRPr="00A70704" w:rsidRDefault="32FA4DAE" w:rsidP="17231F8C">
            <w:pPr>
              <w:spacing w:after="160" w:line="259" w:lineRule="auto"/>
            </w:pPr>
            <w:r>
              <w:t xml:space="preserve">Objectives: </w:t>
            </w:r>
          </w:p>
          <w:p w14:paraId="497DEB95" w14:textId="59530151" w:rsidR="00A70704" w:rsidRPr="00A70704" w:rsidRDefault="32FA4DAE" w:rsidP="00D75BAF">
            <w:pPr>
              <w:spacing w:after="160" w:line="259" w:lineRule="auto"/>
            </w:pPr>
            <w:r>
              <w:lastRenderedPageBreak/>
              <w:t>-</w:t>
            </w:r>
            <w:r w:rsidR="00D75BAF">
              <w:t>share your positionality statement in small group</w:t>
            </w:r>
            <w:r w:rsidR="001D42F0">
              <w:t xml:space="preserve">s </w:t>
            </w:r>
            <w:r w:rsidR="00C83F24">
              <w:t xml:space="preserve">- </w:t>
            </w:r>
            <w:r w:rsidR="001D42F0">
              <w:t xml:space="preserve">offer and receive feedback as gifts from </w:t>
            </w:r>
            <w:r w:rsidR="00C83F24">
              <w:t>your peers</w:t>
            </w:r>
          </w:p>
        </w:tc>
        <w:tc>
          <w:tcPr>
            <w:tcW w:w="3827" w:type="dxa"/>
          </w:tcPr>
          <w:p w14:paraId="0A91B795" w14:textId="77777777" w:rsidR="00820873" w:rsidRDefault="00C83F24" w:rsidP="00A70704">
            <w:pPr>
              <w:spacing w:after="160" w:line="259" w:lineRule="auto"/>
            </w:pPr>
            <w:r>
              <w:lastRenderedPageBreak/>
              <w:t xml:space="preserve">-Engage in </w:t>
            </w:r>
            <w:r w:rsidR="00D52ABA">
              <w:t xml:space="preserve">small group forum: Co-Reflection and Celebration </w:t>
            </w:r>
          </w:p>
          <w:p w14:paraId="7EC3A012" w14:textId="03983768" w:rsidR="00D52ABA" w:rsidRPr="00A70704" w:rsidRDefault="00D52ABA" w:rsidP="00A70704">
            <w:pPr>
              <w:spacing w:after="160" w:line="259" w:lineRule="auto"/>
            </w:pPr>
            <w:r>
              <w:t>-</w:t>
            </w:r>
            <w:r w:rsidR="007F7A8D">
              <w:t xml:space="preserve">Please read </w:t>
            </w:r>
            <w:hyperlink r:id="rId18" w:history="1">
              <w:r w:rsidR="007F7A8D" w:rsidRPr="00312565">
                <w:rPr>
                  <w:rStyle w:val="Hyperlink"/>
                </w:rPr>
                <w:t>Small Group Positionality Sharing Instruction</w:t>
              </w:r>
            </w:hyperlink>
          </w:p>
        </w:tc>
        <w:tc>
          <w:tcPr>
            <w:tcW w:w="1984" w:type="dxa"/>
          </w:tcPr>
          <w:p w14:paraId="31E0D6CA" w14:textId="1DC491F0" w:rsidR="00204B25" w:rsidRPr="00512B37" w:rsidRDefault="00204B25" w:rsidP="00A70704">
            <w:pPr>
              <w:spacing w:after="160" w:line="259" w:lineRule="auto"/>
              <w:rPr>
                <w:b/>
                <w:bCs/>
              </w:rPr>
            </w:pPr>
            <w:r w:rsidRPr="00512B37">
              <w:rPr>
                <w:b/>
                <w:bCs/>
              </w:rPr>
              <w:t>Participants need to check DONE to get the badge</w:t>
            </w:r>
          </w:p>
        </w:tc>
      </w:tr>
      <w:tr w:rsidR="00A70704" w:rsidRPr="00A70704" w14:paraId="32F5C3EC" w14:textId="77777777" w:rsidTr="17231F8C">
        <w:tc>
          <w:tcPr>
            <w:tcW w:w="988" w:type="dxa"/>
          </w:tcPr>
          <w:p w14:paraId="0899D09A" w14:textId="77777777" w:rsidR="00A70704" w:rsidRDefault="00A70704" w:rsidP="00A70704">
            <w:pPr>
              <w:spacing w:after="160" w:line="259" w:lineRule="auto"/>
            </w:pPr>
            <w:r w:rsidRPr="00A70704">
              <w:t>Day 5</w:t>
            </w:r>
          </w:p>
          <w:p w14:paraId="2F8F8005" w14:textId="4273D5BE" w:rsidR="00424556" w:rsidRPr="00A70704" w:rsidRDefault="00424556" w:rsidP="00A70704">
            <w:pPr>
              <w:spacing w:after="160" w:line="259" w:lineRule="auto"/>
            </w:pPr>
            <w:r>
              <w:t>Fri De 08</w:t>
            </w:r>
          </w:p>
        </w:tc>
        <w:tc>
          <w:tcPr>
            <w:tcW w:w="2551" w:type="dxa"/>
          </w:tcPr>
          <w:p w14:paraId="2F2F1E27" w14:textId="2BDF637F" w:rsidR="00A70704" w:rsidRPr="00312565" w:rsidRDefault="00312565" w:rsidP="00A70704">
            <w:pPr>
              <w:spacing w:after="160" w:line="259" w:lineRule="auto"/>
              <w:rPr>
                <w:b/>
                <w:bCs/>
              </w:rPr>
            </w:pPr>
            <w:r w:rsidRPr="00312565">
              <w:rPr>
                <w:b/>
                <w:bCs/>
              </w:rPr>
              <w:t xml:space="preserve">FLO Friday: </w:t>
            </w:r>
            <w:r w:rsidR="00695788" w:rsidRPr="00312565">
              <w:rPr>
                <w:b/>
                <w:bCs/>
              </w:rPr>
              <w:t>Where to position positionality in your work?</w:t>
            </w:r>
          </w:p>
        </w:tc>
        <w:tc>
          <w:tcPr>
            <w:tcW w:w="3827" w:type="dxa"/>
          </w:tcPr>
          <w:p w14:paraId="28EBFDB9" w14:textId="13D70F27" w:rsidR="00F76889" w:rsidRDefault="00512B37" w:rsidP="00A70704">
            <w:pPr>
              <w:spacing w:after="160" w:line="259" w:lineRule="auto"/>
            </w:pPr>
            <w:r>
              <w:t>Options:</w:t>
            </w:r>
          </w:p>
          <w:p w14:paraId="64F626DD" w14:textId="77777777" w:rsidR="00F76889" w:rsidRDefault="00F76889" w:rsidP="00A70704">
            <w:pPr>
              <w:spacing w:after="160" w:line="259" w:lineRule="auto"/>
            </w:pPr>
            <w:r>
              <w:t xml:space="preserve">-attend </w:t>
            </w:r>
            <w:hyperlink r:id="rId19" w:history="1">
              <w:r w:rsidRPr="00A70704">
                <w:rPr>
                  <w:rStyle w:val="Hyperlink"/>
                </w:rPr>
                <w:t>FLO Friday: Where to Position Positionality in Your Work – BCcampus</w:t>
              </w:r>
            </w:hyperlink>
          </w:p>
          <w:p w14:paraId="6C998B38" w14:textId="2DD319FF" w:rsidR="00A70704" w:rsidRPr="00A70704" w:rsidRDefault="00F76889" w:rsidP="00A70704">
            <w:pPr>
              <w:spacing w:after="160" w:line="259" w:lineRule="auto"/>
            </w:pPr>
            <w:r>
              <w:t xml:space="preserve">- develop </w:t>
            </w:r>
            <w:r w:rsidR="00A70704" w:rsidRPr="00A70704">
              <w:t>Positionality Statement 2</w:t>
            </w:r>
            <w:r w:rsidR="00A70704" w:rsidRPr="00A70704">
              <w:rPr>
                <w:vertAlign w:val="superscript"/>
              </w:rPr>
              <w:t>nd</w:t>
            </w:r>
            <w:r w:rsidR="00A70704" w:rsidRPr="00A70704">
              <w:t xml:space="preserve"> draft</w:t>
            </w:r>
            <w:r w:rsidR="00995C9C">
              <w:t xml:space="preserve"> or</w:t>
            </w:r>
            <w:r>
              <w:t xml:space="preserve"> write a short</w:t>
            </w:r>
            <w:r w:rsidR="00995C9C">
              <w:t xml:space="preserve"> </w:t>
            </w:r>
            <w:r w:rsidR="007D5ED6">
              <w:t>r</w:t>
            </w:r>
            <w:r w:rsidR="00995C9C">
              <w:t xml:space="preserve">eflection of your process of learning and developing your positionality statement. </w:t>
            </w:r>
          </w:p>
          <w:p w14:paraId="597EC80C" w14:textId="4453943E" w:rsidR="00A70704" w:rsidRPr="00A70704" w:rsidRDefault="00A70704" w:rsidP="00A70704">
            <w:pPr>
              <w:spacing w:after="160" w:line="259" w:lineRule="auto"/>
            </w:pPr>
          </w:p>
        </w:tc>
        <w:tc>
          <w:tcPr>
            <w:tcW w:w="1984" w:type="dxa"/>
          </w:tcPr>
          <w:p w14:paraId="6FCD52FE" w14:textId="77777777" w:rsidR="00A70704" w:rsidRPr="00A70704" w:rsidRDefault="00A70704" w:rsidP="00A70704">
            <w:pPr>
              <w:spacing w:after="160" w:line="259" w:lineRule="auto"/>
            </w:pPr>
          </w:p>
        </w:tc>
      </w:tr>
      <w:tr w:rsidR="00A70704" w:rsidRPr="00A70704" w14:paraId="7D59D3D9" w14:textId="77777777" w:rsidTr="00512B37">
        <w:tc>
          <w:tcPr>
            <w:tcW w:w="988" w:type="dxa"/>
            <w:shd w:val="clear" w:color="auto" w:fill="B4C6E7" w:themeFill="accent1" w:themeFillTint="66"/>
          </w:tcPr>
          <w:p w14:paraId="196A1312" w14:textId="30205955" w:rsidR="00A70704" w:rsidRPr="00512B37" w:rsidRDefault="008A05DA" w:rsidP="00A70704">
            <w:pPr>
              <w:spacing w:after="160" w:line="259" w:lineRule="auto"/>
              <w:rPr>
                <w:b/>
                <w:bCs/>
              </w:rPr>
            </w:pPr>
            <w:r w:rsidRPr="00512B37">
              <w:rPr>
                <w:b/>
                <w:bCs/>
              </w:rPr>
              <w:t>Day 1-Day 5</w:t>
            </w:r>
          </w:p>
        </w:tc>
        <w:tc>
          <w:tcPr>
            <w:tcW w:w="2551" w:type="dxa"/>
            <w:shd w:val="clear" w:color="auto" w:fill="B4C6E7" w:themeFill="accent1" w:themeFillTint="66"/>
          </w:tcPr>
          <w:p w14:paraId="156A6751" w14:textId="644BC812" w:rsidR="00A70704" w:rsidRPr="00512B37" w:rsidRDefault="00820873" w:rsidP="00A70704">
            <w:pPr>
              <w:spacing w:after="160" w:line="259" w:lineRule="auto"/>
              <w:rPr>
                <w:b/>
                <w:bCs/>
              </w:rPr>
            </w:pPr>
            <w:r w:rsidRPr="00512B37">
              <w:rPr>
                <w:b/>
                <w:bCs/>
              </w:rPr>
              <w:t>Further Questions Forum</w:t>
            </w:r>
          </w:p>
        </w:tc>
        <w:tc>
          <w:tcPr>
            <w:tcW w:w="3827" w:type="dxa"/>
            <w:shd w:val="clear" w:color="auto" w:fill="B4C6E7" w:themeFill="accent1" w:themeFillTint="66"/>
          </w:tcPr>
          <w:p w14:paraId="2E0A56BC" w14:textId="17B7F53B" w:rsidR="00A70704" w:rsidRPr="00512B37" w:rsidRDefault="009432B6" w:rsidP="00A70704">
            <w:pPr>
              <w:spacing w:after="160" w:line="259" w:lineRule="auto"/>
              <w:rPr>
                <w:b/>
                <w:bCs/>
              </w:rPr>
            </w:pPr>
            <w:r>
              <w:rPr>
                <w:b/>
                <w:bCs/>
              </w:rPr>
              <w:t xml:space="preserve">Any questions that you want to ask, please post it </w:t>
            </w:r>
            <w:hyperlink r:id="rId20" w:history="1">
              <w:r w:rsidRPr="002B7F49">
                <w:rPr>
                  <w:rStyle w:val="Hyperlink"/>
                  <w:b/>
                  <w:bCs/>
                  <w:i/>
                  <w:iCs/>
                </w:rPr>
                <w:t>here</w:t>
              </w:r>
            </w:hyperlink>
            <w:r w:rsidRPr="002B7F49">
              <w:rPr>
                <w:b/>
                <w:bCs/>
                <w:i/>
                <w:iCs/>
              </w:rPr>
              <w:t xml:space="preserve"> </w:t>
            </w:r>
          </w:p>
        </w:tc>
        <w:tc>
          <w:tcPr>
            <w:tcW w:w="1984" w:type="dxa"/>
            <w:shd w:val="clear" w:color="auto" w:fill="B4C6E7" w:themeFill="accent1" w:themeFillTint="66"/>
          </w:tcPr>
          <w:p w14:paraId="5DAE28A3" w14:textId="68441799" w:rsidR="00A70704" w:rsidRPr="00A70704" w:rsidRDefault="00A70704" w:rsidP="00A70704">
            <w:pPr>
              <w:spacing w:after="160" w:line="259" w:lineRule="auto"/>
            </w:pPr>
          </w:p>
        </w:tc>
      </w:tr>
    </w:tbl>
    <w:p w14:paraId="30FA6F38" w14:textId="77777777" w:rsidR="00A70704" w:rsidRDefault="00A70704" w:rsidP="00A70704"/>
    <w:p w14:paraId="5E35026C" w14:textId="77777777" w:rsidR="002B7F49" w:rsidRDefault="002B7F49" w:rsidP="00A70704"/>
    <w:p w14:paraId="5BABA5D7" w14:textId="77777777" w:rsidR="002B7F49" w:rsidRDefault="002B7F49" w:rsidP="00A70704"/>
    <w:p w14:paraId="77D89D85" w14:textId="77777777" w:rsidR="009A1E6D" w:rsidRDefault="009A1E6D" w:rsidP="00A70704"/>
    <w:p w14:paraId="7F70719E" w14:textId="77777777" w:rsidR="009A1E6D" w:rsidRDefault="009A1E6D" w:rsidP="00A70704"/>
    <w:p w14:paraId="49A125DD" w14:textId="77777777" w:rsidR="009A1E6D" w:rsidRDefault="009A1E6D" w:rsidP="00A70704"/>
    <w:p w14:paraId="30C4DE4A" w14:textId="77777777" w:rsidR="009A1E6D" w:rsidRDefault="009A1E6D" w:rsidP="00A70704"/>
    <w:p w14:paraId="42FBFF83" w14:textId="77777777" w:rsidR="009A1E6D" w:rsidRDefault="009A1E6D" w:rsidP="00A70704"/>
    <w:p w14:paraId="2B10E1BB" w14:textId="77777777" w:rsidR="009A1E6D" w:rsidRDefault="009A1E6D" w:rsidP="00A70704"/>
    <w:p w14:paraId="2DBD9DA6" w14:textId="77777777" w:rsidR="009A1E6D" w:rsidRDefault="009A1E6D" w:rsidP="00A70704"/>
    <w:p w14:paraId="19186C0B" w14:textId="77777777" w:rsidR="009A1E6D" w:rsidRDefault="009A1E6D" w:rsidP="00A70704"/>
    <w:p w14:paraId="5FA7FDCF" w14:textId="77777777" w:rsidR="009A1E6D" w:rsidRDefault="009A1E6D" w:rsidP="00A70704"/>
    <w:p w14:paraId="64507091" w14:textId="77777777" w:rsidR="009A1E6D" w:rsidRDefault="009A1E6D" w:rsidP="00A70704"/>
    <w:p w14:paraId="4F5DA3AB" w14:textId="77777777" w:rsidR="009A1E6D" w:rsidRDefault="009A1E6D" w:rsidP="00A70704"/>
    <w:p w14:paraId="3B5FB1AA" w14:textId="77777777" w:rsidR="009A1E6D" w:rsidRDefault="009A1E6D" w:rsidP="00A70704"/>
    <w:p w14:paraId="7811C334" w14:textId="77777777" w:rsidR="009A1E6D" w:rsidRDefault="009A1E6D" w:rsidP="00A70704"/>
    <w:p w14:paraId="66CECE4B" w14:textId="77777777" w:rsidR="009A1E6D" w:rsidRDefault="009A1E6D" w:rsidP="00A70704"/>
    <w:p w14:paraId="209BC08D" w14:textId="77777777" w:rsidR="009A1E6D" w:rsidRDefault="009A1E6D" w:rsidP="00A70704"/>
    <w:p w14:paraId="07F05895" w14:textId="77777777" w:rsidR="009A1E6D" w:rsidRPr="00360F95" w:rsidRDefault="009A1E6D" w:rsidP="009A1E6D">
      <w:pPr>
        <w:jc w:val="center"/>
        <w:rPr>
          <w:b/>
          <w:bCs/>
          <w:sz w:val="44"/>
          <w:szCs w:val="44"/>
        </w:rPr>
      </w:pPr>
      <w:r w:rsidRPr="00041525">
        <w:rPr>
          <w:b/>
          <w:bCs/>
          <w:sz w:val="44"/>
          <w:szCs w:val="44"/>
        </w:rPr>
        <w:t>Resource List</w:t>
      </w:r>
    </w:p>
    <w:p w14:paraId="2A830DFE" w14:textId="77777777" w:rsidR="009A1E6D" w:rsidRDefault="009A1E6D" w:rsidP="009A1E6D">
      <w:r>
        <w:t>Here's a resource list on positionality in teaching and learning, organized into two parts: one featuring articles and blogs from higher education institution websites, and another comprising scholarly articles.</w:t>
      </w:r>
    </w:p>
    <w:p w14:paraId="00BC9627" w14:textId="77777777" w:rsidR="009A1E6D" w:rsidRDefault="009A1E6D" w:rsidP="009A1E6D"/>
    <w:p w14:paraId="5DD91794" w14:textId="77777777" w:rsidR="009A1E6D" w:rsidRPr="00041525" w:rsidRDefault="009A1E6D" w:rsidP="009A1E6D">
      <w:pPr>
        <w:rPr>
          <w:sz w:val="32"/>
          <w:szCs w:val="32"/>
        </w:rPr>
      </w:pPr>
      <w:r w:rsidRPr="00041525">
        <w:rPr>
          <w:sz w:val="32"/>
          <w:szCs w:val="32"/>
        </w:rPr>
        <w:t>Part 1: Blogs and Articles from Higher Education Institutions</w:t>
      </w:r>
      <w:r>
        <w:rPr>
          <w:sz w:val="32"/>
          <w:szCs w:val="32"/>
        </w:rPr>
        <w:t xml:space="preserve"> on Positionality in Teaching and Learning</w:t>
      </w:r>
    </w:p>
    <w:p w14:paraId="6C6A788F" w14:textId="77777777" w:rsidR="009A1E6D" w:rsidRDefault="009A1E6D" w:rsidP="009A1E6D">
      <w:pPr>
        <w:pStyle w:val="ListParagraph"/>
        <w:numPr>
          <w:ilvl w:val="0"/>
          <w:numId w:val="25"/>
        </w:numPr>
      </w:pPr>
      <w:r>
        <w:t xml:space="preserve">Queens University. (n.d.). Positionality Statement. Retrieved from </w:t>
      </w:r>
      <w:hyperlink r:id="rId21" w:history="1">
        <w:r w:rsidRPr="004A1668">
          <w:rPr>
            <w:rStyle w:val="Hyperlink"/>
          </w:rPr>
          <w:t>https://www.queensu.ca/ctl/resources/equity-diversity-inclusivity/positionality-statement</w:t>
        </w:r>
      </w:hyperlink>
      <w:r>
        <w:t xml:space="preserve"> </w:t>
      </w:r>
    </w:p>
    <w:p w14:paraId="4B9FEB8D" w14:textId="77777777" w:rsidR="009A1E6D" w:rsidRDefault="009A1E6D" w:rsidP="009A1E6D">
      <w:pPr>
        <w:pStyle w:val="ListParagraph"/>
        <w:numPr>
          <w:ilvl w:val="0"/>
          <w:numId w:val="25"/>
        </w:numPr>
      </w:pPr>
      <w:r>
        <w:t xml:space="preserve">University of British Columbia. (n.d.). Discussion Prompts: Positionality. Retrieved from </w:t>
      </w:r>
      <w:hyperlink r:id="rId22" w:history="1">
        <w:r w:rsidRPr="004A1668">
          <w:rPr>
            <w:rStyle w:val="Hyperlink"/>
          </w:rPr>
          <w:t>https://intheclass.arts.ubc.ca/renewed-project/discussion-topics-prompts/discussion-prompts-positionality/</w:t>
        </w:r>
      </w:hyperlink>
      <w:r>
        <w:t xml:space="preserve"> </w:t>
      </w:r>
    </w:p>
    <w:p w14:paraId="511C65C0" w14:textId="77777777" w:rsidR="009A1E6D" w:rsidRDefault="009A1E6D" w:rsidP="009A1E6D">
      <w:pPr>
        <w:pStyle w:val="ListParagraph"/>
        <w:numPr>
          <w:ilvl w:val="0"/>
          <w:numId w:val="25"/>
        </w:numPr>
      </w:pPr>
      <w:r>
        <w:t xml:space="preserve">Taylor Institute for Teaching and Learning. (n.d.). Intersecting Identities. Retrieved from </w:t>
      </w:r>
      <w:hyperlink r:id="rId23" w:history="1">
        <w:r w:rsidRPr="004A1668">
          <w:rPr>
            <w:rStyle w:val="Hyperlink"/>
          </w:rPr>
          <w:t>https://taylorinstitute.ucalgary.ca/resources/module/anti-racism-edi-positionality/intersecting-identities</w:t>
        </w:r>
      </w:hyperlink>
      <w:r>
        <w:t xml:space="preserve"> </w:t>
      </w:r>
    </w:p>
    <w:p w14:paraId="4978554F" w14:textId="77777777" w:rsidR="009A1E6D" w:rsidRDefault="009A1E6D" w:rsidP="009A1E6D">
      <w:pPr>
        <w:pStyle w:val="ListParagraph"/>
        <w:numPr>
          <w:ilvl w:val="0"/>
          <w:numId w:val="25"/>
        </w:numPr>
      </w:pPr>
      <w:r>
        <w:t xml:space="preserve">BCcampus. (2023, March 01). Bringing the Practice of Positionality into Teaching and Learning. Retrieved from </w:t>
      </w:r>
      <w:hyperlink r:id="rId24" w:history="1">
        <w:r w:rsidRPr="004A1668">
          <w:rPr>
            <w:rStyle w:val="Hyperlink"/>
          </w:rPr>
          <w:t>https://bccampus.ca/2023/03/01/bringing-the-practice-of-positionality-into-teaching-and-learning/</w:t>
        </w:r>
      </w:hyperlink>
      <w:r>
        <w:t xml:space="preserve"> </w:t>
      </w:r>
    </w:p>
    <w:p w14:paraId="286D9A62" w14:textId="77777777" w:rsidR="009A1E6D" w:rsidRDefault="009A1E6D" w:rsidP="009A1E6D">
      <w:pPr>
        <w:pStyle w:val="ListParagraph"/>
        <w:numPr>
          <w:ilvl w:val="0"/>
          <w:numId w:val="25"/>
        </w:numPr>
      </w:pPr>
      <w:r>
        <w:t xml:space="preserve">Inside Higher Ed. (2022, January 26). Successful Instructors Understand Their Own Biases and Beliefs. Retrieved from </w:t>
      </w:r>
      <w:hyperlink r:id="rId25" w:history="1">
        <w:r w:rsidRPr="004A1668">
          <w:rPr>
            <w:rStyle w:val="Hyperlink"/>
          </w:rPr>
          <w:t>https://www.insidehighered.com/advice/2022/01/26/successful-instructors-understand-their-own-biases-and-beliefs-opinion</w:t>
        </w:r>
      </w:hyperlink>
      <w:r>
        <w:t xml:space="preserve"> </w:t>
      </w:r>
    </w:p>
    <w:p w14:paraId="0FC85D8C" w14:textId="77777777" w:rsidR="009A1E6D" w:rsidRDefault="009A1E6D" w:rsidP="009A1E6D">
      <w:pPr>
        <w:pStyle w:val="ListParagraph"/>
        <w:numPr>
          <w:ilvl w:val="0"/>
          <w:numId w:val="25"/>
        </w:numPr>
      </w:pPr>
      <w:r>
        <w:t xml:space="preserve">Simon Fraser University Library. (n.d.). Land Acknowledgement Workshop. Retrieved from </w:t>
      </w:r>
      <w:hyperlink r:id="rId26" w:history="1">
        <w:r w:rsidRPr="004A1668">
          <w:rPr>
            <w:rStyle w:val="Hyperlink"/>
          </w:rPr>
          <w:t>https://www.lib.sfu.ca/help/academic-integrity/indigenous-initiatives/icrc/land-acknowledgement-workshop</w:t>
        </w:r>
      </w:hyperlink>
      <w:r>
        <w:t xml:space="preserve"> </w:t>
      </w:r>
    </w:p>
    <w:p w14:paraId="14B98354" w14:textId="77777777" w:rsidR="009A1E6D" w:rsidRDefault="009A1E6D" w:rsidP="009A1E6D">
      <w:pPr>
        <w:pStyle w:val="ListParagraph"/>
        <w:numPr>
          <w:ilvl w:val="0"/>
          <w:numId w:val="25"/>
        </w:numPr>
      </w:pPr>
      <w:r>
        <w:t xml:space="preserve">Weingarten Learning Resources Center. (2017, January 09). Research Writing: What’s Your Positionality? Retrieved from </w:t>
      </w:r>
      <w:hyperlink r:id="rId27" w:history="1">
        <w:r w:rsidRPr="004A1668">
          <w:rPr>
            <w:rStyle w:val="Hyperlink"/>
          </w:rPr>
          <w:t>https://weingartenlrc.wordpress.com/2017/01/09/research-writing-whats-your-positionality/</w:t>
        </w:r>
      </w:hyperlink>
      <w:r>
        <w:t xml:space="preserve"> </w:t>
      </w:r>
    </w:p>
    <w:p w14:paraId="2BEFDB39" w14:textId="77777777" w:rsidR="009A1E6D" w:rsidRDefault="009A1E6D" w:rsidP="009A1E6D"/>
    <w:p w14:paraId="2BB9EBE8" w14:textId="77777777" w:rsidR="009A1E6D" w:rsidRPr="00041525" w:rsidRDefault="009A1E6D" w:rsidP="009A1E6D">
      <w:pPr>
        <w:rPr>
          <w:sz w:val="32"/>
          <w:szCs w:val="32"/>
        </w:rPr>
      </w:pPr>
      <w:r w:rsidRPr="00041525">
        <w:rPr>
          <w:sz w:val="32"/>
          <w:szCs w:val="32"/>
        </w:rPr>
        <w:t>Part 2: Scholarly Articles</w:t>
      </w:r>
    </w:p>
    <w:p w14:paraId="169BE0BA" w14:textId="77777777" w:rsidR="009A1E6D" w:rsidRDefault="009A1E6D" w:rsidP="009A1E6D">
      <w:proofErr w:type="spellStart"/>
      <w:r w:rsidRPr="00D32314">
        <w:t>eCampusOntario</w:t>
      </w:r>
      <w:proofErr w:type="spellEnd"/>
      <w:r w:rsidRPr="00D32314">
        <w:t xml:space="preserve">. (n.d.). Positionality. Retrieved from </w:t>
      </w:r>
      <w:hyperlink r:id="rId28" w:history="1">
        <w:r w:rsidRPr="004A1668">
          <w:rPr>
            <w:rStyle w:val="Hyperlink"/>
          </w:rPr>
          <w:t>https://ecampusontario.pressbooks.pub/showingtheory/chapter/positionality/</w:t>
        </w:r>
      </w:hyperlink>
      <w:r>
        <w:t xml:space="preserve"> </w:t>
      </w:r>
    </w:p>
    <w:p w14:paraId="7508F0F2" w14:textId="77777777" w:rsidR="009A1E6D" w:rsidRPr="00D32314" w:rsidRDefault="009A1E6D" w:rsidP="009A1E6D">
      <w:r w:rsidRPr="00D32314">
        <w:t xml:space="preserve">Nawrocki, H. M. (2015). Positionality and </w:t>
      </w:r>
      <w:r>
        <w:t>i</w:t>
      </w:r>
      <w:r w:rsidRPr="00D32314">
        <w:t xml:space="preserve">ts </w:t>
      </w:r>
      <w:r>
        <w:t>e</w:t>
      </w:r>
      <w:r w:rsidRPr="00D32314">
        <w:t xml:space="preserve">ffects on </w:t>
      </w:r>
      <w:r>
        <w:t>p</w:t>
      </w:r>
      <w:r w:rsidRPr="00D32314">
        <w:t xml:space="preserve">edagogy: Examining the </w:t>
      </w:r>
      <w:r>
        <w:t>i</w:t>
      </w:r>
      <w:r w:rsidRPr="00D32314">
        <w:t xml:space="preserve">dentity </w:t>
      </w:r>
      <w:r>
        <w:t>c</w:t>
      </w:r>
      <w:r w:rsidRPr="00D32314">
        <w:t xml:space="preserve">ategories of </w:t>
      </w:r>
      <w:r>
        <w:t>r</w:t>
      </w:r>
      <w:r w:rsidRPr="00D32314">
        <w:t xml:space="preserve">ace, </w:t>
      </w:r>
      <w:r>
        <w:t>c</w:t>
      </w:r>
      <w:r w:rsidRPr="00D32314">
        <w:t xml:space="preserve">lass, and </w:t>
      </w:r>
      <w:r>
        <w:t>g</w:t>
      </w:r>
      <w:r w:rsidRPr="00D32314">
        <w:t xml:space="preserve">ender of English as a Second Language (ESL) Preservice Teachers. (PhD diss.). University of Tennessee. Retrieved from </w:t>
      </w:r>
      <w:hyperlink r:id="rId29" w:history="1">
        <w:r w:rsidRPr="00D32314">
          <w:rPr>
            <w:rStyle w:val="Hyperlink"/>
          </w:rPr>
          <w:t>https://trace.tennessee.edu/utk_graddiss/3515</w:t>
        </w:r>
      </w:hyperlink>
      <w:r w:rsidRPr="00D32314">
        <w:t xml:space="preserve"> </w:t>
      </w:r>
    </w:p>
    <w:p w14:paraId="731068A6" w14:textId="77777777" w:rsidR="009A1E6D" w:rsidRPr="00D32314" w:rsidRDefault="009A1E6D" w:rsidP="009A1E6D">
      <w:r w:rsidRPr="00D32314">
        <w:rPr>
          <w:lang w:val="es-ES"/>
        </w:rPr>
        <w:t xml:space="preserve">Ortiz, A. P., </w:t>
      </w:r>
      <w:proofErr w:type="spellStart"/>
      <w:r w:rsidRPr="00D32314">
        <w:rPr>
          <w:lang w:val="es-ES"/>
        </w:rPr>
        <w:t>Tarasawa</w:t>
      </w:r>
      <w:proofErr w:type="spellEnd"/>
      <w:r w:rsidRPr="00D32314">
        <w:rPr>
          <w:lang w:val="es-ES"/>
        </w:rPr>
        <w:t>, B., Al-</w:t>
      </w:r>
      <w:proofErr w:type="spellStart"/>
      <w:r w:rsidRPr="00D32314">
        <w:rPr>
          <w:lang w:val="es-ES"/>
        </w:rPr>
        <w:t>Musaifry</w:t>
      </w:r>
      <w:proofErr w:type="spellEnd"/>
      <w:r w:rsidRPr="00D32314">
        <w:rPr>
          <w:lang w:val="es-ES"/>
        </w:rPr>
        <w:t xml:space="preserve">, N., </w:t>
      </w:r>
      <w:proofErr w:type="spellStart"/>
      <w:r w:rsidRPr="00D32314">
        <w:rPr>
          <w:lang w:val="es-ES"/>
        </w:rPr>
        <w:t>Trimble</w:t>
      </w:r>
      <w:proofErr w:type="spellEnd"/>
      <w:r w:rsidRPr="00D32314">
        <w:rPr>
          <w:lang w:val="es-ES"/>
        </w:rPr>
        <w:t xml:space="preserve">, A., &amp; </w:t>
      </w:r>
      <w:proofErr w:type="spellStart"/>
      <w:r w:rsidRPr="00D32314">
        <w:rPr>
          <w:lang w:val="es-ES"/>
        </w:rPr>
        <w:t>Straton</w:t>
      </w:r>
      <w:proofErr w:type="spellEnd"/>
      <w:r w:rsidRPr="00D32314">
        <w:rPr>
          <w:lang w:val="es-ES"/>
        </w:rPr>
        <w:t xml:space="preserve">, J. (2018). </w:t>
      </w:r>
      <w:r w:rsidRPr="00D32314">
        <w:t xml:space="preserve">Positionality in </w:t>
      </w:r>
      <w:r>
        <w:t>t</w:t>
      </w:r>
      <w:r w:rsidRPr="00D32314">
        <w:t xml:space="preserve">eaching: Implications for </w:t>
      </w:r>
      <w:r>
        <w:t>a</w:t>
      </w:r>
      <w:r w:rsidRPr="00D32314">
        <w:t xml:space="preserve">dvancing </w:t>
      </w:r>
      <w:r>
        <w:t>s</w:t>
      </w:r>
      <w:r w:rsidRPr="00D32314">
        <w:t xml:space="preserve">ocial </w:t>
      </w:r>
      <w:r>
        <w:t>j</w:t>
      </w:r>
      <w:r w:rsidRPr="00D32314">
        <w:t xml:space="preserve">ustice. </w:t>
      </w:r>
      <w:r w:rsidRPr="00D32314">
        <w:rPr>
          <w:i/>
          <w:iCs/>
        </w:rPr>
        <w:t>The Journal of General Education, 67</w:t>
      </w:r>
      <w:r w:rsidRPr="00D32314">
        <w:t>(1-2), 109-121.</w:t>
      </w:r>
    </w:p>
    <w:p w14:paraId="578BA882" w14:textId="77777777" w:rsidR="009A1E6D" w:rsidRDefault="009A1E6D" w:rsidP="009A1E6D"/>
    <w:p w14:paraId="23CC54FA" w14:textId="77777777" w:rsidR="009A1E6D" w:rsidRDefault="009A1E6D" w:rsidP="009A1E6D">
      <w:r>
        <w:t xml:space="preserve">Taylor, E., Tisdell, E. J., &amp; Stone Hanley, M. (2000). The role of positionality in teaching for critical consciousness: Implications for adult education. </w:t>
      </w:r>
      <w:r w:rsidRPr="009508F3">
        <w:rPr>
          <w:i/>
          <w:iCs/>
        </w:rPr>
        <w:t>Adult Education Research Conference</w:t>
      </w:r>
      <w:r>
        <w:t xml:space="preserve">. Retrieved from </w:t>
      </w:r>
      <w:hyperlink r:id="rId30" w:history="1">
        <w:r w:rsidRPr="004A1668">
          <w:rPr>
            <w:rStyle w:val="Hyperlink"/>
          </w:rPr>
          <w:t>https://newprairiepress.org/aerc/2000/papers/8</w:t>
        </w:r>
      </w:hyperlink>
      <w:r>
        <w:t xml:space="preserve"> </w:t>
      </w:r>
    </w:p>
    <w:p w14:paraId="70E4B4D0" w14:textId="77777777" w:rsidR="009A1E6D" w:rsidRDefault="009A1E6D" w:rsidP="009A1E6D"/>
    <w:p w14:paraId="5E724B5F" w14:textId="77777777" w:rsidR="009A1E6D" w:rsidRPr="00A70704" w:rsidRDefault="009A1E6D" w:rsidP="00A70704"/>
    <w:sectPr w:rsidR="009A1E6D" w:rsidRPr="00A70704">
      <w:head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8CDB" w14:textId="77777777" w:rsidR="008B0845" w:rsidRDefault="008B0845" w:rsidP="009E6C4D">
      <w:pPr>
        <w:spacing w:after="0" w:line="240" w:lineRule="auto"/>
      </w:pPr>
      <w:r>
        <w:separator/>
      </w:r>
    </w:p>
  </w:endnote>
  <w:endnote w:type="continuationSeparator" w:id="0">
    <w:p w14:paraId="2AFB7ABE" w14:textId="77777777" w:rsidR="008B0845" w:rsidRDefault="008B0845" w:rsidP="009E6C4D">
      <w:pPr>
        <w:spacing w:after="0" w:line="240" w:lineRule="auto"/>
      </w:pPr>
      <w:r>
        <w:continuationSeparator/>
      </w:r>
    </w:p>
  </w:endnote>
  <w:endnote w:type="continuationNotice" w:id="1">
    <w:p w14:paraId="09087DBA" w14:textId="77777777" w:rsidR="008B0845" w:rsidRDefault="008B0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92AD" w14:textId="77777777" w:rsidR="008B0845" w:rsidRDefault="008B0845" w:rsidP="009E6C4D">
      <w:pPr>
        <w:spacing w:after="0" w:line="240" w:lineRule="auto"/>
      </w:pPr>
      <w:r>
        <w:separator/>
      </w:r>
    </w:p>
  </w:footnote>
  <w:footnote w:type="continuationSeparator" w:id="0">
    <w:p w14:paraId="4F24AC17" w14:textId="77777777" w:rsidR="008B0845" w:rsidRDefault="008B0845" w:rsidP="009E6C4D">
      <w:pPr>
        <w:spacing w:after="0" w:line="240" w:lineRule="auto"/>
      </w:pPr>
      <w:r>
        <w:continuationSeparator/>
      </w:r>
    </w:p>
  </w:footnote>
  <w:footnote w:type="continuationNotice" w:id="1">
    <w:p w14:paraId="64BEA6F7" w14:textId="77777777" w:rsidR="008B0845" w:rsidRDefault="008B0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4A6D" w14:textId="306DD48A" w:rsidR="009E6C4D" w:rsidRDefault="009E6C4D">
    <w:pPr>
      <w:pStyle w:val="Header"/>
    </w:pPr>
    <w:r>
      <w:rPr>
        <w:noProof/>
      </w:rPr>
      <w:drawing>
        <wp:anchor distT="0" distB="0" distL="114300" distR="114300" simplePos="0" relativeHeight="251658241" behindDoc="1" locked="0" layoutInCell="1" allowOverlap="1" wp14:anchorId="74653295" wp14:editId="25F06D56">
          <wp:simplePos x="0" y="0"/>
          <wp:positionH relativeFrom="column">
            <wp:posOffset>3971925</wp:posOffset>
          </wp:positionH>
          <wp:positionV relativeFrom="paragraph">
            <wp:posOffset>-392430</wp:posOffset>
          </wp:positionV>
          <wp:extent cx="2352675" cy="847725"/>
          <wp:effectExtent l="0" t="0" r="9525" b="9525"/>
          <wp:wrapTight wrapText="bothSides">
            <wp:wrapPolygon edited="0">
              <wp:start x="2449" y="0"/>
              <wp:lineTo x="1224" y="1456"/>
              <wp:lineTo x="0" y="5825"/>
              <wp:lineTo x="0" y="16503"/>
              <wp:lineTo x="2099" y="21357"/>
              <wp:lineTo x="2449" y="21357"/>
              <wp:lineTo x="5072" y="21357"/>
              <wp:lineTo x="8570" y="21357"/>
              <wp:lineTo x="21338" y="16989"/>
              <wp:lineTo x="21513" y="14076"/>
              <wp:lineTo x="21513" y="9222"/>
              <wp:lineTo x="21163" y="7281"/>
              <wp:lineTo x="5072" y="0"/>
              <wp:lineTo x="2449" y="0"/>
            </wp:wrapPolygon>
          </wp:wrapTight>
          <wp:docPr id="1339718504" name="Picture 133971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847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CF4AB91" wp14:editId="438EAC0C">
          <wp:simplePos x="0" y="0"/>
          <wp:positionH relativeFrom="column">
            <wp:posOffset>-629285</wp:posOffset>
          </wp:positionH>
          <wp:positionV relativeFrom="paragraph">
            <wp:posOffset>-306705</wp:posOffset>
          </wp:positionV>
          <wp:extent cx="2485390" cy="685800"/>
          <wp:effectExtent l="0" t="0" r="0" b="0"/>
          <wp:wrapSquare wrapText="bothSides"/>
          <wp:docPr id="212699583" name="Picture 21269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5390"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C65"/>
    <w:multiLevelType w:val="hybridMultilevel"/>
    <w:tmpl w:val="083ADBFA"/>
    <w:lvl w:ilvl="0" w:tplc="A4F86292">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4B031B"/>
    <w:multiLevelType w:val="hybridMultilevel"/>
    <w:tmpl w:val="C78493A0"/>
    <w:lvl w:ilvl="0" w:tplc="86B2CB4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EB5FEE"/>
    <w:multiLevelType w:val="hybridMultilevel"/>
    <w:tmpl w:val="082A951C"/>
    <w:lvl w:ilvl="0" w:tplc="C8C0195A">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11923"/>
    <w:multiLevelType w:val="hybridMultilevel"/>
    <w:tmpl w:val="4F5E25C4"/>
    <w:lvl w:ilvl="0" w:tplc="19A65F6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58757C"/>
    <w:multiLevelType w:val="hybridMultilevel"/>
    <w:tmpl w:val="74DA680C"/>
    <w:lvl w:ilvl="0" w:tplc="D95C2CAE">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DD5959"/>
    <w:multiLevelType w:val="hybridMultilevel"/>
    <w:tmpl w:val="279AAFA4"/>
    <w:lvl w:ilvl="0" w:tplc="280A64C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025D21"/>
    <w:multiLevelType w:val="hybridMultilevel"/>
    <w:tmpl w:val="6FB84F54"/>
    <w:lvl w:ilvl="0" w:tplc="B42A5432">
      <w:start w:val="2"/>
      <w:numFmt w:val="bullet"/>
      <w:lvlText w:val="-"/>
      <w:lvlJc w:val="left"/>
      <w:pPr>
        <w:ind w:left="720" w:hanging="360"/>
      </w:pPr>
      <w:rPr>
        <w:rFonts w:ascii="Calibri" w:eastAsiaTheme="minorHAnsi" w:hAnsi="Calibri" w:cs="Calibri"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DBE623"/>
    <w:multiLevelType w:val="hybridMultilevel"/>
    <w:tmpl w:val="FFFFFFFF"/>
    <w:lvl w:ilvl="0" w:tplc="51CA284C">
      <w:start w:val="1"/>
      <w:numFmt w:val="bullet"/>
      <w:lvlText w:val="-"/>
      <w:lvlJc w:val="left"/>
      <w:pPr>
        <w:ind w:left="720" w:hanging="360"/>
      </w:pPr>
      <w:rPr>
        <w:rFonts w:ascii="Calibri" w:hAnsi="Calibri" w:hint="default"/>
      </w:rPr>
    </w:lvl>
    <w:lvl w:ilvl="1" w:tplc="49467EF6">
      <w:start w:val="1"/>
      <w:numFmt w:val="bullet"/>
      <w:lvlText w:val="o"/>
      <w:lvlJc w:val="left"/>
      <w:pPr>
        <w:ind w:left="1440" w:hanging="360"/>
      </w:pPr>
      <w:rPr>
        <w:rFonts w:ascii="Courier New" w:hAnsi="Courier New" w:hint="default"/>
      </w:rPr>
    </w:lvl>
    <w:lvl w:ilvl="2" w:tplc="19C605E0">
      <w:start w:val="1"/>
      <w:numFmt w:val="bullet"/>
      <w:lvlText w:val=""/>
      <w:lvlJc w:val="left"/>
      <w:pPr>
        <w:ind w:left="2160" w:hanging="360"/>
      </w:pPr>
      <w:rPr>
        <w:rFonts w:ascii="Wingdings" w:hAnsi="Wingdings" w:hint="default"/>
      </w:rPr>
    </w:lvl>
    <w:lvl w:ilvl="3" w:tplc="C7626D6C">
      <w:start w:val="1"/>
      <w:numFmt w:val="bullet"/>
      <w:lvlText w:val=""/>
      <w:lvlJc w:val="left"/>
      <w:pPr>
        <w:ind w:left="2880" w:hanging="360"/>
      </w:pPr>
      <w:rPr>
        <w:rFonts w:ascii="Symbol" w:hAnsi="Symbol" w:hint="default"/>
      </w:rPr>
    </w:lvl>
    <w:lvl w:ilvl="4" w:tplc="5456D39C">
      <w:start w:val="1"/>
      <w:numFmt w:val="bullet"/>
      <w:lvlText w:val="o"/>
      <w:lvlJc w:val="left"/>
      <w:pPr>
        <w:ind w:left="3600" w:hanging="360"/>
      </w:pPr>
      <w:rPr>
        <w:rFonts w:ascii="Courier New" w:hAnsi="Courier New" w:hint="default"/>
      </w:rPr>
    </w:lvl>
    <w:lvl w:ilvl="5" w:tplc="C4D6CD3C">
      <w:start w:val="1"/>
      <w:numFmt w:val="bullet"/>
      <w:lvlText w:val=""/>
      <w:lvlJc w:val="left"/>
      <w:pPr>
        <w:ind w:left="4320" w:hanging="360"/>
      </w:pPr>
      <w:rPr>
        <w:rFonts w:ascii="Wingdings" w:hAnsi="Wingdings" w:hint="default"/>
      </w:rPr>
    </w:lvl>
    <w:lvl w:ilvl="6" w:tplc="2B78EB42">
      <w:start w:val="1"/>
      <w:numFmt w:val="bullet"/>
      <w:lvlText w:val=""/>
      <w:lvlJc w:val="left"/>
      <w:pPr>
        <w:ind w:left="5040" w:hanging="360"/>
      </w:pPr>
      <w:rPr>
        <w:rFonts w:ascii="Symbol" w:hAnsi="Symbol" w:hint="default"/>
      </w:rPr>
    </w:lvl>
    <w:lvl w:ilvl="7" w:tplc="0268CA1E">
      <w:start w:val="1"/>
      <w:numFmt w:val="bullet"/>
      <w:lvlText w:val="o"/>
      <w:lvlJc w:val="left"/>
      <w:pPr>
        <w:ind w:left="5760" w:hanging="360"/>
      </w:pPr>
      <w:rPr>
        <w:rFonts w:ascii="Courier New" w:hAnsi="Courier New" w:hint="default"/>
      </w:rPr>
    </w:lvl>
    <w:lvl w:ilvl="8" w:tplc="5C989F56">
      <w:start w:val="1"/>
      <w:numFmt w:val="bullet"/>
      <w:lvlText w:val=""/>
      <w:lvlJc w:val="left"/>
      <w:pPr>
        <w:ind w:left="6480" w:hanging="360"/>
      </w:pPr>
      <w:rPr>
        <w:rFonts w:ascii="Wingdings" w:hAnsi="Wingdings" w:hint="default"/>
      </w:rPr>
    </w:lvl>
  </w:abstractNum>
  <w:abstractNum w:abstractNumId="8" w15:restartNumberingAfterBreak="0">
    <w:nsid w:val="2C027FF1"/>
    <w:multiLevelType w:val="hybridMultilevel"/>
    <w:tmpl w:val="729EB41C"/>
    <w:lvl w:ilvl="0" w:tplc="4E707D9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C52C6D"/>
    <w:multiLevelType w:val="hybridMultilevel"/>
    <w:tmpl w:val="351A90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D897AA"/>
    <w:multiLevelType w:val="hybridMultilevel"/>
    <w:tmpl w:val="FFFFFFFF"/>
    <w:lvl w:ilvl="0" w:tplc="95B6DC40">
      <w:start w:val="1"/>
      <w:numFmt w:val="bullet"/>
      <w:lvlText w:val="-"/>
      <w:lvlJc w:val="left"/>
      <w:pPr>
        <w:ind w:left="720" w:hanging="360"/>
      </w:pPr>
      <w:rPr>
        <w:rFonts w:ascii="Calibri" w:hAnsi="Calibri" w:hint="default"/>
      </w:rPr>
    </w:lvl>
    <w:lvl w:ilvl="1" w:tplc="0A1AFE10">
      <w:start w:val="1"/>
      <w:numFmt w:val="bullet"/>
      <w:lvlText w:val="o"/>
      <w:lvlJc w:val="left"/>
      <w:pPr>
        <w:ind w:left="1440" w:hanging="360"/>
      </w:pPr>
      <w:rPr>
        <w:rFonts w:ascii="Courier New" w:hAnsi="Courier New" w:hint="default"/>
      </w:rPr>
    </w:lvl>
    <w:lvl w:ilvl="2" w:tplc="6A04B3E2">
      <w:start w:val="1"/>
      <w:numFmt w:val="bullet"/>
      <w:lvlText w:val=""/>
      <w:lvlJc w:val="left"/>
      <w:pPr>
        <w:ind w:left="2160" w:hanging="360"/>
      </w:pPr>
      <w:rPr>
        <w:rFonts w:ascii="Wingdings" w:hAnsi="Wingdings" w:hint="default"/>
      </w:rPr>
    </w:lvl>
    <w:lvl w:ilvl="3" w:tplc="8B5CDB8E">
      <w:start w:val="1"/>
      <w:numFmt w:val="bullet"/>
      <w:lvlText w:val=""/>
      <w:lvlJc w:val="left"/>
      <w:pPr>
        <w:ind w:left="2880" w:hanging="360"/>
      </w:pPr>
      <w:rPr>
        <w:rFonts w:ascii="Symbol" w:hAnsi="Symbol" w:hint="default"/>
      </w:rPr>
    </w:lvl>
    <w:lvl w:ilvl="4" w:tplc="6D105E8A">
      <w:start w:val="1"/>
      <w:numFmt w:val="bullet"/>
      <w:lvlText w:val="o"/>
      <w:lvlJc w:val="left"/>
      <w:pPr>
        <w:ind w:left="3600" w:hanging="360"/>
      </w:pPr>
      <w:rPr>
        <w:rFonts w:ascii="Courier New" w:hAnsi="Courier New" w:hint="default"/>
      </w:rPr>
    </w:lvl>
    <w:lvl w:ilvl="5" w:tplc="3DE257E4">
      <w:start w:val="1"/>
      <w:numFmt w:val="bullet"/>
      <w:lvlText w:val=""/>
      <w:lvlJc w:val="left"/>
      <w:pPr>
        <w:ind w:left="4320" w:hanging="360"/>
      </w:pPr>
      <w:rPr>
        <w:rFonts w:ascii="Wingdings" w:hAnsi="Wingdings" w:hint="default"/>
      </w:rPr>
    </w:lvl>
    <w:lvl w:ilvl="6" w:tplc="4EF8DC26">
      <w:start w:val="1"/>
      <w:numFmt w:val="bullet"/>
      <w:lvlText w:val=""/>
      <w:lvlJc w:val="left"/>
      <w:pPr>
        <w:ind w:left="5040" w:hanging="360"/>
      </w:pPr>
      <w:rPr>
        <w:rFonts w:ascii="Symbol" w:hAnsi="Symbol" w:hint="default"/>
      </w:rPr>
    </w:lvl>
    <w:lvl w:ilvl="7" w:tplc="494418E0">
      <w:start w:val="1"/>
      <w:numFmt w:val="bullet"/>
      <w:lvlText w:val="o"/>
      <w:lvlJc w:val="left"/>
      <w:pPr>
        <w:ind w:left="5760" w:hanging="360"/>
      </w:pPr>
      <w:rPr>
        <w:rFonts w:ascii="Courier New" w:hAnsi="Courier New" w:hint="default"/>
      </w:rPr>
    </w:lvl>
    <w:lvl w:ilvl="8" w:tplc="BE9A9712">
      <w:start w:val="1"/>
      <w:numFmt w:val="bullet"/>
      <w:lvlText w:val=""/>
      <w:lvlJc w:val="left"/>
      <w:pPr>
        <w:ind w:left="6480" w:hanging="360"/>
      </w:pPr>
      <w:rPr>
        <w:rFonts w:ascii="Wingdings" w:hAnsi="Wingdings" w:hint="default"/>
      </w:rPr>
    </w:lvl>
  </w:abstractNum>
  <w:abstractNum w:abstractNumId="11" w15:restartNumberingAfterBreak="0">
    <w:nsid w:val="3CD737BC"/>
    <w:multiLevelType w:val="hybridMultilevel"/>
    <w:tmpl w:val="3B161C9A"/>
    <w:lvl w:ilvl="0" w:tplc="7502406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7E7EC5"/>
    <w:multiLevelType w:val="hybridMultilevel"/>
    <w:tmpl w:val="92681B3A"/>
    <w:lvl w:ilvl="0" w:tplc="678CBC1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3C0102"/>
    <w:multiLevelType w:val="hybridMultilevel"/>
    <w:tmpl w:val="BBF8D304"/>
    <w:lvl w:ilvl="0" w:tplc="3132D9B6">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AB11CF"/>
    <w:multiLevelType w:val="hybridMultilevel"/>
    <w:tmpl w:val="EEC2425E"/>
    <w:lvl w:ilvl="0" w:tplc="512A195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871C31"/>
    <w:multiLevelType w:val="hybridMultilevel"/>
    <w:tmpl w:val="FE7ECAE6"/>
    <w:lvl w:ilvl="0" w:tplc="768C570C">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BC3B95"/>
    <w:multiLevelType w:val="hybridMultilevel"/>
    <w:tmpl w:val="DD301F36"/>
    <w:lvl w:ilvl="0" w:tplc="53D81B1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3F1EA4"/>
    <w:multiLevelType w:val="hybridMultilevel"/>
    <w:tmpl w:val="F22AEAA6"/>
    <w:lvl w:ilvl="0" w:tplc="C6DEBD6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7868A4"/>
    <w:multiLevelType w:val="hybridMultilevel"/>
    <w:tmpl w:val="B3228B84"/>
    <w:lvl w:ilvl="0" w:tplc="D27EAEA0">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EC2713"/>
    <w:multiLevelType w:val="hybridMultilevel"/>
    <w:tmpl w:val="4106E216"/>
    <w:lvl w:ilvl="0" w:tplc="7828FA3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8B1B57"/>
    <w:multiLevelType w:val="hybridMultilevel"/>
    <w:tmpl w:val="50F0771E"/>
    <w:lvl w:ilvl="0" w:tplc="1AB6341A">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FE51D61"/>
    <w:multiLevelType w:val="hybridMultilevel"/>
    <w:tmpl w:val="9CD06314"/>
    <w:lvl w:ilvl="0" w:tplc="9FF291BE">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1A4D76"/>
    <w:multiLevelType w:val="multilevel"/>
    <w:tmpl w:val="F284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E31D5"/>
    <w:multiLevelType w:val="hybridMultilevel"/>
    <w:tmpl w:val="B84E1D4E"/>
    <w:lvl w:ilvl="0" w:tplc="F056DA7E">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AD04BE"/>
    <w:multiLevelType w:val="hybridMultilevel"/>
    <w:tmpl w:val="0DAE3E88"/>
    <w:lvl w:ilvl="0" w:tplc="AEA46BB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4587601">
    <w:abstractNumId w:val="7"/>
  </w:num>
  <w:num w:numId="2" w16cid:durableId="303048419">
    <w:abstractNumId w:val="10"/>
  </w:num>
  <w:num w:numId="3" w16cid:durableId="1750231370">
    <w:abstractNumId w:val="22"/>
  </w:num>
  <w:num w:numId="4" w16cid:durableId="1505123079">
    <w:abstractNumId w:val="17"/>
  </w:num>
  <w:num w:numId="5" w16cid:durableId="1222057940">
    <w:abstractNumId w:val="11"/>
  </w:num>
  <w:num w:numId="6" w16cid:durableId="1195119627">
    <w:abstractNumId w:val="13"/>
  </w:num>
  <w:num w:numId="7" w16cid:durableId="908149268">
    <w:abstractNumId w:val="15"/>
  </w:num>
  <w:num w:numId="8" w16cid:durableId="1542668914">
    <w:abstractNumId w:val="2"/>
  </w:num>
  <w:num w:numId="9" w16cid:durableId="1110516152">
    <w:abstractNumId w:val="19"/>
  </w:num>
  <w:num w:numId="10" w16cid:durableId="934633073">
    <w:abstractNumId w:val="6"/>
  </w:num>
  <w:num w:numId="11" w16cid:durableId="974683293">
    <w:abstractNumId w:val="24"/>
  </w:num>
  <w:num w:numId="12" w16cid:durableId="186724194">
    <w:abstractNumId w:val="20"/>
  </w:num>
  <w:num w:numId="13" w16cid:durableId="461072367">
    <w:abstractNumId w:val="23"/>
  </w:num>
  <w:num w:numId="14" w16cid:durableId="1344824672">
    <w:abstractNumId w:val="4"/>
  </w:num>
  <w:num w:numId="15" w16cid:durableId="775829222">
    <w:abstractNumId w:val="0"/>
  </w:num>
  <w:num w:numId="16" w16cid:durableId="2065983728">
    <w:abstractNumId w:val="5"/>
  </w:num>
  <w:num w:numId="17" w16cid:durableId="2123330923">
    <w:abstractNumId w:val="18"/>
  </w:num>
  <w:num w:numId="18" w16cid:durableId="1853228802">
    <w:abstractNumId w:val="3"/>
  </w:num>
  <w:num w:numId="19" w16cid:durableId="888760437">
    <w:abstractNumId w:val="14"/>
  </w:num>
  <w:num w:numId="20" w16cid:durableId="1627393762">
    <w:abstractNumId w:val="12"/>
  </w:num>
  <w:num w:numId="21" w16cid:durableId="1150096482">
    <w:abstractNumId w:val="8"/>
  </w:num>
  <w:num w:numId="22" w16cid:durableId="1696467182">
    <w:abstractNumId w:val="1"/>
  </w:num>
  <w:num w:numId="23" w16cid:durableId="1129736644">
    <w:abstractNumId w:val="21"/>
  </w:num>
  <w:num w:numId="24" w16cid:durableId="1980987847">
    <w:abstractNumId w:val="16"/>
  </w:num>
  <w:num w:numId="25" w16cid:durableId="1620915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04"/>
    <w:rsid w:val="000115E5"/>
    <w:rsid w:val="000267E1"/>
    <w:rsid w:val="00033DFC"/>
    <w:rsid w:val="00094671"/>
    <w:rsid w:val="000A76E4"/>
    <w:rsid w:val="000C45E1"/>
    <w:rsid w:val="000F1133"/>
    <w:rsid w:val="000F6063"/>
    <w:rsid w:val="0011119D"/>
    <w:rsid w:val="0017093A"/>
    <w:rsid w:val="00175C15"/>
    <w:rsid w:val="00187382"/>
    <w:rsid w:val="00187681"/>
    <w:rsid w:val="00195871"/>
    <w:rsid w:val="001D42F0"/>
    <w:rsid w:val="00201761"/>
    <w:rsid w:val="00204B25"/>
    <w:rsid w:val="00244739"/>
    <w:rsid w:val="002527F5"/>
    <w:rsid w:val="002706CC"/>
    <w:rsid w:val="00297DDC"/>
    <w:rsid w:val="002B749A"/>
    <w:rsid w:val="002B7F49"/>
    <w:rsid w:val="00312565"/>
    <w:rsid w:val="00331769"/>
    <w:rsid w:val="00332D3B"/>
    <w:rsid w:val="00334E51"/>
    <w:rsid w:val="003561AE"/>
    <w:rsid w:val="003769E4"/>
    <w:rsid w:val="003B3C28"/>
    <w:rsid w:val="003C6245"/>
    <w:rsid w:val="003D4FA1"/>
    <w:rsid w:val="003D7199"/>
    <w:rsid w:val="004128B0"/>
    <w:rsid w:val="00424556"/>
    <w:rsid w:val="0042710D"/>
    <w:rsid w:val="004D443F"/>
    <w:rsid w:val="00512B37"/>
    <w:rsid w:val="005308D3"/>
    <w:rsid w:val="00533F70"/>
    <w:rsid w:val="005516BB"/>
    <w:rsid w:val="005C6F26"/>
    <w:rsid w:val="005E443D"/>
    <w:rsid w:val="00636A7E"/>
    <w:rsid w:val="00695788"/>
    <w:rsid w:val="006E3327"/>
    <w:rsid w:val="007124C2"/>
    <w:rsid w:val="00717C93"/>
    <w:rsid w:val="00720433"/>
    <w:rsid w:val="00751560"/>
    <w:rsid w:val="007649CB"/>
    <w:rsid w:val="0077349B"/>
    <w:rsid w:val="007934AE"/>
    <w:rsid w:val="007B21C1"/>
    <w:rsid w:val="007D5ED6"/>
    <w:rsid w:val="007E1EA7"/>
    <w:rsid w:val="007E241F"/>
    <w:rsid w:val="007F7A8D"/>
    <w:rsid w:val="008010F7"/>
    <w:rsid w:val="00820873"/>
    <w:rsid w:val="008A05DA"/>
    <w:rsid w:val="008A76B8"/>
    <w:rsid w:val="008B0845"/>
    <w:rsid w:val="008C48B4"/>
    <w:rsid w:val="009046A0"/>
    <w:rsid w:val="00922B48"/>
    <w:rsid w:val="0093555E"/>
    <w:rsid w:val="009432B6"/>
    <w:rsid w:val="00995C9C"/>
    <w:rsid w:val="009A1E6D"/>
    <w:rsid w:val="009C1748"/>
    <w:rsid w:val="009E5583"/>
    <w:rsid w:val="009E6C4D"/>
    <w:rsid w:val="00A219B6"/>
    <w:rsid w:val="00A254E0"/>
    <w:rsid w:val="00A27B04"/>
    <w:rsid w:val="00A70704"/>
    <w:rsid w:val="00B01B8E"/>
    <w:rsid w:val="00B4183B"/>
    <w:rsid w:val="00B63EAC"/>
    <w:rsid w:val="00B65AD1"/>
    <w:rsid w:val="00BB774C"/>
    <w:rsid w:val="00C13C20"/>
    <w:rsid w:val="00C31157"/>
    <w:rsid w:val="00C66B37"/>
    <w:rsid w:val="00C83F24"/>
    <w:rsid w:val="00C9322B"/>
    <w:rsid w:val="00CC261C"/>
    <w:rsid w:val="00CE6BEA"/>
    <w:rsid w:val="00D16AA4"/>
    <w:rsid w:val="00D5159E"/>
    <w:rsid w:val="00D52ABA"/>
    <w:rsid w:val="00D74ADB"/>
    <w:rsid w:val="00D75BAF"/>
    <w:rsid w:val="00D86917"/>
    <w:rsid w:val="00DB2FEE"/>
    <w:rsid w:val="00DF2C6A"/>
    <w:rsid w:val="00E043E3"/>
    <w:rsid w:val="00E13FAE"/>
    <w:rsid w:val="00E155BA"/>
    <w:rsid w:val="00E52A80"/>
    <w:rsid w:val="00EA45D4"/>
    <w:rsid w:val="00EE720D"/>
    <w:rsid w:val="00F453E1"/>
    <w:rsid w:val="00F76889"/>
    <w:rsid w:val="00FA41BB"/>
    <w:rsid w:val="00FC5C6A"/>
    <w:rsid w:val="00FF393D"/>
    <w:rsid w:val="00FF65CD"/>
    <w:rsid w:val="0A0132DB"/>
    <w:rsid w:val="126215D2"/>
    <w:rsid w:val="17231F8C"/>
    <w:rsid w:val="19191B64"/>
    <w:rsid w:val="1B8798D5"/>
    <w:rsid w:val="1BB68F90"/>
    <w:rsid w:val="24EFBF53"/>
    <w:rsid w:val="2EDD4AE7"/>
    <w:rsid w:val="32FA4DAE"/>
    <w:rsid w:val="33AFF1C1"/>
    <w:rsid w:val="366E188C"/>
    <w:rsid w:val="36E73B52"/>
    <w:rsid w:val="43FC94B5"/>
    <w:rsid w:val="45A12AD1"/>
    <w:rsid w:val="4705A3D3"/>
    <w:rsid w:val="560F0F1E"/>
    <w:rsid w:val="66585788"/>
    <w:rsid w:val="7751A1D0"/>
    <w:rsid w:val="78E8DFCA"/>
    <w:rsid w:val="79097BB7"/>
    <w:rsid w:val="7941D6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52D4F"/>
  <w15:chartTrackingRefBased/>
  <w15:docId w15:val="{6F6A4CB8-FEB9-4472-93EB-90DA84C6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7070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0704"/>
    <w:rPr>
      <w:rFonts w:ascii="Times New Roman" w:eastAsia="Times New Roman" w:hAnsi="Times New Roman" w:cs="Times New Roman"/>
      <w:b/>
      <w:bCs/>
      <w:kern w:val="0"/>
      <w:sz w:val="24"/>
      <w:szCs w:val="24"/>
      <w:lang w:eastAsia="en-CA"/>
      <w14:ligatures w14:val="none"/>
    </w:rPr>
  </w:style>
  <w:style w:type="paragraph" w:styleId="NormalWeb">
    <w:name w:val="Normal (Web)"/>
    <w:basedOn w:val="Normal"/>
    <w:uiPriority w:val="99"/>
    <w:semiHidden/>
    <w:unhideWhenUsed/>
    <w:rsid w:val="00A7070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A7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0704"/>
    <w:rPr>
      <w:color w:val="0563C1" w:themeColor="hyperlink"/>
      <w:u w:val="single"/>
    </w:rPr>
  </w:style>
  <w:style w:type="character" w:styleId="UnresolvedMention">
    <w:name w:val="Unresolved Mention"/>
    <w:basedOn w:val="DefaultParagraphFont"/>
    <w:uiPriority w:val="99"/>
    <w:semiHidden/>
    <w:unhideWhenUsed/>
    <w:rsid w:val="00A70704"/>
    <w:rPr>
      <w:color w:val="605E5C"/>
      <w:shd w:val="clear" w:color="auto" w:fill="E1DFDD"/>
    </w:rPr>
  </w:style>
  <w:style w:type="paragraph" w:styleId="ListParagraph">
    <w:name w:val="List Paragraph"/>
    <w:basedOn w:val="Normal"/>
    <w:uiPriority w:val="34"/>
    <w:qFormat/>
    <w:rsid w:val="0093555E"/>
    <w:pPr>
      <w:ind w:left="720"/>
      <w:contextualSpacing/>
    </w:pPr>
  </w:style>
  <w:style w:type="character" w:styleId="FollowedHyperlink">
    <w:name w:val="FollowedHyperlink"/>
    <w:basedOn w:val="DefaultParagraphFont"/>
    <w:uiPriority w:val="99"/>
    <w:semiHidden/>
    <w:unhideWhenUsed/>
    <w:rsid w:val="00695788"/>
    <w:rPr>
      <w:color w:val="954F72" w:themeColor="followedHyperlink"/>
      <w:u w:val="single"/>
    </w:rPr>
  </w:style>
  <w:style w:type="paragraph" w:styleId="Header">
    <w:name w:val="header"/>
    <w:basedOn w:val="Normal"/>
    <w:link w:val="HeaderChar"/>
    <w:uiPriority w:val="99"/>
    <w:unhideWhenUsed/>
    <w:rsid w:val="009E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C4D"/>
  </w:style>
  <w:style w:type="paragraph" w:styleId="Footer">
    <w:name w:val="footer"/>
    <w:basedOn w:val="Normal"/>
    <w:link w:val="FooterChar"/>
    <w:uiPriority w:val="99"/>
    <w:unhideWhenUsed/>
    <w:rsid w:val="009E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59036">
      <w:bodyDiv w:val="1"/>
      <w:marLeft w:val="0"/>
      <w:marRight w:val="0"/>
      <w:marTop w:val="0"/>
      <w:marBottom w:val="0"/>
      <w:divBdr>
        <w:top w:val="none" w:sz="0" w:space="0" w:color="auto"/>
        <w:left w:val="none" w:sz="0" w:space="0" w:color="auto"/>
        <w:bottom w:val="none" w:sz="0" w:space="0" w:color="auto"/>
        <w:right w:val="none" w:sz="0" w:space="0" w:color="auto"/>
      </w:divBdr>
    </w:div>
    <w:div w:id="1828593766">
      <w:bodyDiv w:val="1"/>
      <w:marLeft w:val="0"/>
      <w:marRight w:val="0"/>
      <w:marTop w:val="0"/>
      <w:marBottom w:val="0"/>
      <w:divBdr>
        <w:top w:val="none" w:sz="0" w:space="0" w:color="auto"/>
        <w:left w:val="none" w:sz="0" w:space="0" w:color="auto"/>
        <w:bottom w:val="none" w:sz="0" w:space="0" w:color="auto"/>
        <w:right w:val="none" w:sz="0" w:space="0" w:color="auto"/>
      </w:divBdr>
    </w:div>
    <w:div w:id="19932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ope.bccampus.ca/mod/folder/view.php?id=19932" TargetMode="External"/><Relationship Id="rId18" Type="http://schemas.openxmlformats.org/officeDocument/2006/relationships/hyperlink" Target="https://scope.bccampus.ca/mod/page/view.php?id=19941" TargetMode="External"/><Relationship Id="rId26" Type="http://schemas.openxmlformats.org/officeDocument/2006/relationships/hyperlink" Target="https://www.lib.sfu.ca/help/academic-integrity/indigenous-initiatives/icrc/land-acknowledgement-workshop" TargetMode="External"/><Relationship Id="rId3" Type="http://schemas.openxmlformats.org/officeDocument/2006/relationships/settings" Target="settings.xml"/><Relationship Id="rId21" Type="http://schemas.openxmlformats.org/officeDocument/2006/relationships/hyperlink" Target="https://www.queensu.ca/ctl/resources/equity-diversity-inclusivity/positionality-statement" TargetMode="External"/><Relationship Id="rId7" Type="http://schemas.openxmlformats.org/officeDocument/2006/relationships/hyperlink" Target="mailto:gnguyen@bccampus.ca" TargetMode="External"/><Relationship Id="rId12" Type="http://schemas.openxmlformats.org/officeDocument/2006/relationships/hyperlink" Target="https://padlet.com/brittdzioba/flo-microcourse-bringing-the-practice-of-positionality-into--qvsjk0y1djsm0tx4" TargetMode="External"/><Relationship Id="rId17" Type="http://schemas.openxmlformats.org/officeDocument/2006/relationships/hyperlink" Target="https://us06web.zoom.us/j/84299146413?pwd=wXxk0SY6JZShVXqO1kDEx51YrzzCjO.1" TargetMode="External"/><Relationship Id="rId25" Type="http://schemas.openxmlformats.org/officeDocument/2006/relationships/hyperlink" Target="https://www.insidehighered.com/advice/2022/01/26/successful-instructors-understand-their-own-biases-and-beliefs-opin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ccampus.ca/2023/03/01/bringing-the-practice-of-positionality-into-teaching-and-learning/" TargetMode="External"/><Relationship Id="rId20" Type="http://schemas.openxmlformats.org/officeDocument/2006/relationships/hyperlink" Target="https://scope.bccampus.ca/mod/forum/view.php?id=19944" TargetMode="External"/><Relationship Id="rId29" Type="http://schemas.openxmlformats.org/officeDocument/2006/relationships/hyperlink" Target="https://trace.tennessee.edu/utk_graddiss/35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ope.bccampus.ca/mod/forum/view.php?id=19917" TargetMode="External"/><Relationship Id="rId24" Type="http://schemas.openxmlformats.org/officeDocument/2006/relationships/hyperlink" Target="https://bccampus.ca/2023/03/01/bringing-the-practice-of-positionality-into-teaching-and-learn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ope.bccampus.ca/mod/folder/view.php?id=19935" TargetMode="External"/><Relationship Id="rId23" Type="http://schemas.openxmlformats.org/officeDocument/2006/relationships/hyperlink" Target="https://taylorinstitute.ucalgary.ca/resources/module/anti-racism-edi-positionality/intersecting-identities" TargetMode="External"/><Relationship Id="rId28" Type="http://schemas.openxmlformats.org/officeDocument/2006/relationships/hyperlink" Target="https://ecampusontario.pressbooks.pub/showingtheory/chapter/positionality/" TargetMode="External"/><Relationship Id="rId10" Type="http://schemas.openxmlformats.org/officeDocument/2006/relationships/hyperlink" Target="https://scope.bccampus.ca/mod/page/view.php?id=19931" TargetMode="External"/><Relationship Id="rId19" Type="http://schemas.openxmlformats.org/officeDocument/2006/relationships/hyperlink" Target="https://bccampus.ca/event/flo-friday-where-to-position-positionality-in-your-wor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ope.bccampus.ca/course/view.php?id=616" TargetMode="External"/><Relationship Id="rId14" Type="http://schemas.openxmlformats.org/officeDocument/2006/relationships/hyperlink" Target="https://scope.bccampus.ca/mod/forum/view.php?id=19933" TargetMode="External"/><Relationship Id="rId22" Type="http://schemas.openxmlformats.org/officeDocument/2006/relationships/hyperlink" Target="https://intheclass.arts.ubc.ca/renewed-project/discussion-topics-prompts/discussion-prompts-positionality/" TargetMode="External"/><Relationship Id="rId27" Type="http://schemas.openxmlformats.org/officeDocument/2006/relationships/hyperlink" Target="https://weingartenlrc.wordpress.com/2017/01/09/research-writing-whats-your-positionality/" TargetMode="External"/><Relationship Id="rId30" Type="http://schemas.openxmlformats.org/officeDocument/2006/relationships/hyperlink" Target="https://newprairiepress.org/aerc/2000/papers/8" TargetMode="External"/><Relationship Id="rId8" Type="http://schemas.openxmlformats.org/officeDocument/2006/relationships/hyperlink" Target="mailto:bdzioba@bccampus.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Nguyen</dc:creator>
  <cp:keywords/>
  <dc:description/>
  <cp:lastModifiedBy>Gwen Nguyen</cp:lastModifiedBy>
  <cp:revision>100</cp:revision>
  <dcterms:created xsi:type="dcterms:W3CDTF">2023-10-18T23:18:00Z</dcterms:created>
  <dcterms:modified xsi:type="dcterms:W3CDTF">2023-12-01T00:14:00Z</dcterms:modified>
</cp:coreProperties>
</file>