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0FDE9" w14:textId="77777777" w:rsidR="00E13D1D" w:rsidRPr="008C24F2" w:rsidRDefault="00E13D1D" w:rsidP="00E13D1D">
      <w:pPr>
        <w:pStyle w:val="Heading1"/>
        <w:rPr>
          <w:rFonts w:ascii="HelveticaNeue" w:hAnsi="HelveticaNeue"/>
        </w:rPr>
      </w:pPr>
      <w:r w:rsidRPr="008C24F2">
        <w:rPr>
          <w:rFonts w:ascii="HelveticaNeue" w:hAnsi="HelveticaNeue"/>
        </w:rPr>
        <w:t>Welcome to the FLO-UDL Engagement Module</w:t>
      </w:r>
    </w:p>
    <w:p w14:paraId="07E9C2FE" w14:textId="5D05A2F3" w:rsidR="00537298" w:rsidRPr="008C24F2" w:rsidRDefault="00E13D1D" w:rsidP="00E13D1D">
      <w:pPr>
        <w:rPr>
          <w:rFonts w:ascii="HelveticaNeue" w:hAnsi="HelveticaNeue"/>
        </w:rPr>
      </w:pPr>
      <w:r w:rsidRPr="008C24F2">
        <w:rPr>
          <w:rFonts w:ascii="HelveticaNeue" w:hAnsi="HelveticaNeue"/>
        </w:rPr>
        <w:t>In this module, an overview of the UDL principle of Engagement will be provided including its function, the three related guidelines and examples.</w:t>
      </w:r>
    </w:p>
    <w:p w14:paraId="3C4925AF" w14:textId="75A11855" w:rsidR="00E13D1D" w:rsidRPr="008C24F2" w:rsidRDefault="00E13D1D" w:rsidP="00E13D1D">
      <w:pPr>
        <w:pStyle w:val="Heading2"/>
        <w:rPr>
          <w:rFonts w:ascii="HelveticaNeue" w:hAnsi="HelveticaNeue"/>
        </w:rPr>
      </w:pPr>
      <w:r w:rsidRPr="008C24F2">
        <w:rPr>
          <w:rFonts w:ascii="HelveticaNeue" w:hAnsi="HelveticaNeue"/>
        </w:rPr>
        <w:t>Next slide</w:t>
      </w:r>
    </w:p>
    <w:p w14:paraId="36AD325C" w14:textId="77777777" w:rsidR="00E13D1D" w:rsidRPr="008C24F2" w:rsidRDefault="00E13D1D" w:rsidP="00E13D1D">
      <w:pPr>
        <w:rPr>
          <w:rFonts w:ascii="HelveticaNeue" w:hAnsi="HelveticaNeue"/>
        </w:rPr>
      </w:pPr>
      <w:r w:rsidRPr="008C24F2">
        <w:rPr>
          <w:rFonts w:ascii="HelveticaNeue" w:hAnsi="HelveticaNeue"/>
        </w:rPr>
        <w:t xml:space="preserve">This principle is the </w:t>
      </w:r>
      <w:r w:rsidRPr="008C24F2">
        <w:rPr>
          <w:rFonts w:ascii="HelveticaNeue" w:hAnsi="HelveticaNeue"/>
          <w:b/>
          <w:bCs/>
        </w:rPr>
        <w:t xml:space="preserve">why of </w:t>
      </w:r>
      <w:proofErr w:type="gramStart"/>
      <w:r w:rsidRPr="008C24F2">
        <w:rPr>
          <w:rFonts w:ascii="HelveticaNeue" w:hAnsi="HelveticaNeue"/>
          <w:b/>
          <w:bCs/>
        </w:rPr>
        <w:t>learning</w:t>
      </w:r>
      <w:proofErr w:type="gramEnd"/>
    </w:p>
    <w:p w14:paraId="2D71CDC9" w14:textId="77777777" w:rsidR="00E13D1D" w:rsidRPr="008C24F2" w:rsidRDefault="00E13D1D" w:rsidP="00E13D1D">
      <w:pPr>
        <w:rPr>
          <w:rFonts w:ascii="HelveticaNeue" w:hAnsi="HelveticaNeue"/>
        </w:rPr>
      </w:pPr>
      <w:r w:rsidRPr="008C24F2">
        <w:rPr>
          <w:rFonts w:ascii="HelveticaNeue" w:hAnsi="HelveticaNeue"/>
        </w:rPr>
        <w:t xml:space="preserve">UDL encourages instructors and designers to look for multiple ways to motivate students. Letting learners make choices and giving them assignments that feel relevant to their lives are some examples of how instructors can sustain the interest of their learners. </w:t>
      </w:r>
    </w:p>
    <w:p w14:paraId="01F0741C" w14:textId="77777777" w:rsidR="00E13D1D" w:rsidRPr="008C24F2" w:rsidRDefault="00E13D1D" w:rsidP="00E13D1D">
      <w:pPr>
        <w:rPr>
          <w:rFonts w:ascii="HelveticaNeue" w:hAnsi="HelveticaNeue"/>
        </w:rPr>
      </w:pPr>
      <w:r w:rsidRPr="008C24F2">
        <w:rPr>
          <w:rFonts w:ascii="HelveticaNeue" w:hAnsi="HelveticaNeue"/>
        </w:rPr>
        <w:t>Other strategies include making skill building feel like a game and creating opportunities for learners to get up and move around the classroom.</w:t>
      </w:r>
    </w:p>
    <w:p w14:paraId="00A312B8" w14:textId="77777777" w:rsidR="00E13D1D" w:rsidRPr="008C24F2" w:rsidRDefault="00E13D1D" w:rsidP="00E13D1D">
      <w:pPr>
        <w:rPr>
          <w:rFonts w:ascii="HelveticaNeue" w:hAnsi="HelveticaNeue"/>
        </w:rPr>
      </w:pPr>
      <w:r w:rsidRPr="008C24F2">
        <w:rPr>
          <w:rFonts w:ascii="HelveticaNeue" w:hAnsi="HelveticaNeue"/>
        </w:rPr>
        <w:t xml:space="preserve">Use the idea of providing multiple means capture your learner’s interest. </w:t>
      </w:r>
    </w:p>
    <w:p w14:paraId="0B11C756" w14:textId="77777777" w:rsidR="00E13D1D" w:rsidRPr="008C24F2" w:rsidRDefault="00E13D1D" w:rsidP="00E13D1D">
      <w:pPr>
        <w:rPr>
          <w:rFonts w:ascii="HelveticaNeue" w:hAnsi="HelveticaNeue"/>
        </w:rPr>
      </w:pPr>
      <w:r w:rsidRPr="008C24F2">
        <w:rPr>
          <w:rFonts w:ascii="HelveticaNeue" w:hAnsi="HelveticaNeue"/>
        </w:rPr>
        <w:t>This is where learners get excited about the learning, where they find the appropriate challenge and how their interest is maintained. Proactive design can help to motivate and sustain learners’ effort while maintaining the rigor.</w:t>
      </w:r>
      <w:r w:rsidRPr="008C24F2">
        <w:rPr>
          <w:rFonts w:ascii="HelveticaNeue" w:hAnsi="HelveticaNeue"/>
        </w:rPr>
        <w:tab/>
      </w:r>
    </w:p>
    <w:p w14:paraId="073C4330" w14:textId="77777777" w:rsidR="00E13D1D" w:rsidRPr="008C24F2" w:rsidRDefault="00E13D1D" w:rsidP="00E13D1D">
      <w:pPr>
        <w:rPr>
          <w:rFonts w:ascii="HelveticaNeue" w:hAnsi="HelveticaNeue"/>
        </w:rPr>
      </w:pPr>
      <w:r w:rsidRPr="008C24F2">
        <w:rPr>
          <w:rFonts w:ascii="HelveticaNeue" w:hAnsi="HelveticaNeue"/>
          <w:lang w:val="en-US"/>
        </w:rPr>
        <w:t xml:space="preserve">This is the area of learning that evaluates patterns and assigns significance for tasks, learning and with the world around us – the </w:t>
      </w:r>
      <w:proofErr w:type="gramStart"/>
      <w:r w:rsidRPr="008C24F2">
        <w:rPr>
          <w:rFonts w:ascii="HelveticaNeue" w:hAnsi="HelveticaNeue"/>
          <w:lang w:val="en-US"/>
        </w:rPr>
        <w:t>WHY</w:t>
      </w:r>
      <w:proofErr w:type="gramEnd"/>
    </w:p>
    <w:p w14:paraId="402F5FBA" w14:textId="4285D7BC" w:rsidR="00E13D1D" w:rsidRPr="008C24F2" w:rsidRDefault="00E13D1D" w:rsidP="00E13D1D">
      <w:pPr>
        <w:pStyle w:val="Heading2"/>
        <w:rPr>
          <w:rFonts w:ascii="HelveticaNeue" w:hAnsi="HelveticaNeue"/>
        </w:rPr>
      </w:pPr>
      <w:r w:rsidRPr="008C24F2">
        <w:rPr>
          <w:rFonts w:ascii="HelveticaNeue" w:hAnsi="HelveticaNeue"/>
        </w:rPr>
        <w:t>Next Slide</w:t>
      </w:r>
    </w:p>
    <w:p w14:paraId="5FBD63CB" w14:textId="77777777" w:rsidR="00E13D1D" w:rsidRPr="008C24F2" w:rsidRDefault="00E13D1D" w:rsidP="00E13D1D">
      <w:pPr>
        <w:rPr>
          <w:rFonts w:ascii="HelveticaNeue" w:hAnsi="HelveticaNeue"/>
        </w:rPr>
      </w:pPr>
      <w:r w:rsidRPr="008C24F2">
        <w:rPr>
          <w:rFonts w:ascii="HelveticaNeue" w:hAnsi="HelveticaNeue"/>
          <w:lang w:val="en-US"/>
        </w:rPr>
        <w:t>The UDL guidelines list 3 levels under each principle</w:t>
      </w:r>
    </w:p>
    <w:p w14:paraId="7FAA4220" w14:textId="77777777" w:rsidR="00E13D1D" w:rsidRPr="008C24F2" w:rsidRDefault="00E13D1D" w:rsidP="00E13D1D">
      <w:pPr>
        <w:rPr>
          <w:rFonts w:ascii="HelveticaNeue" w:hAnsi="HelveticaNeue"/>
        </w:rPr>
      </w:pPr>
      <w:r w:rsidRPr="008C24F2">
        <w:rPr>
          <w:rFonts w:ascii="HelveticaNeue" w:hAnsi="HelveticaNeue"/>
          <w:lang w:val="en-US"/>
        </w:rPr>
        <w:t xml:space="preserve">1 Planning for ways to recruit </w:t>
      </w:r>
      <w:proofErr w:type="gramStart"/>
      <w:r w:rsidRPr="008C24F2">
        <w:rPr>
          <w:rFonts w:ascii="HelveticaNeue" w:hAnsi="HelveticaNeue"/>
          <w:lang w:val="en-US"/>
        </w:rPr>
        <w:t>interest</w:t>
      </w:r>
      <w:proofErr w:type="gramEnd"/>
      <w:r w:rsidRPr="008C24F2">
        <w:rPr>
          <w:rFonts w:ascii="HelveticaNeue" w:hAnsi="HelveticaNeue"/>
          <w:lang w:val="en-US"/>
        </w:rPr>
        <w:t xml:space="preserve"> </w:t>
      </w:r>
    </w:p>
    <w:p w14:paraId="41B7CE98" w14:textId="77777777" w:rsidR="00E13D1D" w:rsidRPr="008C24F2" w:rsidRDefault="00E13D1D" w:rsidP="00E13D1D">
      <w:pPr>
        <w:rPr>
          <w:rFonts w:ascii="HelveticaNeue" w:hAnsi="HelveticaNeue"/>
        </w:rPr>
      </w:pPr>
      <w:r w:rsidRPr="008C24F2">
        <w:rPr>
          <w:rFonts w:ascii="HelveticaNeue" w:hAnsi="HelveticaNeue"/>
          <w:lang w:val="en-US"/>
        </w:rPr>
        <w:t xml:space="preserve">Increase cultural relevance – this can mean empowering students’ voice to bring their backgrounds to the </w:t>
      </w:r>
      <w:proofErr w:type="gramStart"/>
      <w:r w:rsidRPr="008C24F2">
        <w:rPr>
          <w:rFonts w:ascii="HelveticaNeue" w:hAnsi="HelveticaNeue"/>
          <w:lang w:val="en-US"/>
        </w:rPr>
        <w:t>topic</w:t>
      </w:r>
      <w:proofErr w:type="gramEnd"/>
    </w:p>
    <w:p w14:paraId="437D788E" w14:textId="77777777" w:rsidR="00E13D1D" w:rsidRPr="008C24F2" w:rsidRDefault="00E13D1D" w:rsidP="00E13D1D">
      <w:pPr>
        <w:rPr>
          <w:rFonts w:ascii="HelveticaNeue" w:hAnsi="HelveticaNeue"/>
        </w:rPr>
      </w:pPr>
      <w:r w:rsidRPr="008C24F2">
        <w:rPr>
          <w:rFonts w:ascii="HelveticaNeue" w:hAnsi="HelveticaNeue"/>
          <w:lang w:val="en-US"/>
        </w:rPr>
        <w:t xml:space="preserve">This can also be adjusting to have local examples and including content that is relevant to the learning </w:t>
      </w:r>
      <w:proofErr w:type="gramStart"/>
      <w:r w:rsidRPr="008C24F2">
        <w:rPr>
          <w:rFonts w:ascii="HelveticaNeue" w:hAnsi="HelveticaNeue"/>
          <w:lang w:val="en-US"/>
        </w:rPr>
        <w:t>goal</w:t>
      </w:r>
      <w:proofErr w:type="gramEnd"/>
      <w:r w:rsidRPr="008C24F2">
        <w:rPr>
          <w:rFonts w:ascii="HelveticaNeue" w:hAnsi="HelveticaNeue"/>
          <w:lang w:val="en-US"/>
        </w:rPr>
        <w:t xml:space="preserve"> </w:t>
      </w:r>
    </w:p>
    <w:p w14:paraId="3F86C989" w14:textId="77777777" w:rsidR="00E13D1D" w:rsidRPr="008C24F2" w:rsidRDefault="00E13D1D" w:rsidP="00E13D1D">
      <w:pPr>
        <w:rPr>
          <w:rFonts w:ascii="HelveticaNeue" w:hAnsi="HelveticaNeue"/>
        </w:rPr>
      </w:pPr>
      <w:r w:rsidRPr="008C24F2">
        <w:rPr>
          <w:rFonts w:ascii="HelveticaNeue" w:hAnsi="HelveticaNeue"/>
          <w:lang w:val="en-US"/>
        </w:rPr>
        <w:t>2 Look towards ways to sustain effort and persistence.</w:t>
      </w:r>
    </w:p>
    <w:p w14:paraId="30EE6077" w14:textId="77777777" w:rsidR="00E13D1D" w:rsidRPr="008C24F2" w:rsidRDefault="00E13D1D" w:rsidP="00E13D1D">
      <w:pPr>
        <w:rPr>
          <w:rFonts w:ascii="HelveticaNeue" w:hAnsi="HelveticaNeue"/>
        </w:rPr>
      </w:pPr>
      <w:r w:rsidRPr="008C24F2">
        <w:rPr>
          <w:rFonts w:ascii="HelveticaNeue" w:hAnsi="HelveticaNeue"/>
          <w:lang w:val="en-US"/>
        </w:rPr>
        <w:t xml:space="preserve">For some learners, the consistent structure helps they maintain their focus. Ensure you provide the meaning of the </w:t>
      </w:r>
      <w:proofErr w:type="gramStart"/>
      <w:r w:rsidRPr="008C24F2">
        <w:rPr>
          <w:rFonts w:ascii="HelveticaNeue" w:hAnsi="HelveticaNeue"/>
          <w:lang w:val="en-US"/>
        </w:rPr>
        <w:t>content</w:t>
      </w:r>
      <w:proofErr w:type="gramEnd"/>
      <w:r w:rsidRPr="008C24F2">
        <w:rPr>
          <w:rFonts w:ascii="HelveticaNeue" w:hAnsi="HelveticaNeue"/>
          <w:lang w:val="en-US"/>
        </w:rPr>
        <w:t xml:space="preserve"> </w:t>
      </w:r>
    </w:p>
    <w:p w14:paraId="43F78AF3" w14:textId="77777777" w:rsidR="00E13D1D" w:rsidRPr="008C24F2" w:rsidRDefault="00E13D1D" w:rsidP="00E13D1D">
      <w:pPr>
        <w:rPr>
          <w:rFonts w:ascii="HelveticaNeue" w:hAnsi="HelveticaNeue"/>
        </w:rPr>
      </w:pPr>
      <w:r w:rsidRPr="008C24F2">
        <w:rPr>
          <w:rFonts w:ascii="HelveticaNeue" w:hAnsi="HelveticaNeue"/>
          <w:lang w:val="en-US"/>
        </w:rPr>
        <w:t xml:space="preserve">Using collaborative activities such as small group discussions regarding key points </w:t>
      </w:r>
    </w:p>
    <w:p w14:paraId="0A9A5E54" w14:textId="77777777" w:rsidR="00E13D1D" w:rsidRPr="008C24F2" w:rsidRDefault="00E13D1D" w:rsidP="00E13D1D">
      <w:pPr>
        <w:rPr>
          <w:rFonts w:ascii="HelveticaNeue" w:hAnsi="HelveticaNeue"/>
        </w:rPr>
      </w:pPr>
      <w:r w:rsidRPr="008C24F2">
        <w:rPr>
          <w:rFonts w:ascii="HelveticaNeue" w:hAnsi="HelveticaNeue"/>
          <w:lang w:val="en-US"/>
        </w:rPr>
        <w:t xml:space="preserve">Ensure a mix of resources to allow students to dig deeper if they are interested to explore </w:t>
      </w:r>
      <w:proofErr w:type="gramStart"/>
      <w:r w:rsidRPr="008C24F2">
        <w:rPr>
          <w:rFonts w:ascii="HelveticaNeue" w:hAnsi="HelveticaNeue"/>
          <w:lang w:val="en-US"/>
        </w:rPr>
        <w:t>further</w:t>
      </w:r>
      <w:proofErr w:type="gramEnd"/>
    </w:p>
    <w:p w14:paraId="5F216C05" w14:textId="77777777" w:rsidR="00E13D1D" w:rsidRPr="008C24F2" w:rsidRDefault="00E13D1D" w:rsidP="00E13D1D">
      <w:pPr>
        <w:rPr>
          <w:rFonts w:ascii="HelveticaNeue" w:hAnsi="HelveticaNeue"/>
        </w:rPr>
      </w:pPr>
      <w:r w:rsidRPr="008C24F2">
        <w:rPr>
          <w:rFonts w:ascii="HelveticaNeue" w:hAnsi="HelveticaNeue"/>
          <w:lang w:val="en-US"/>
        </w:rPr>
        <w:t xml:space="preserve">3 Self-Regulation </w:t>
      </w:r>
    </w:p>
    <w:p w14:paraId="2039DBCD" w14:textId="77777777" w:rsidR="00E13D1D" w:rsidRPr="008C24F2" w:rsidRDefault="00E13D1D" w:rsidP="00E13D1D">
      <w:pPr>
        <w:rPr>
          <w:rFonts w:ascii="HelveticaNeue" w:hAnsi="HelveticaNeue"/>
        </w:rPr>
      </w:pPr>
      <w:r w:rsidRPr="008C24F2">
        <w:rPr>
          <w:rFonts w:ascii="HelveticaNeue" w:hAnsi="HelveticaNeue"/>
          <w:lang w:val="en-US"/>
        </w:rPr>
        <w:t>Enable options for self-</w:t>
      </w:r>
      <w:proofErr w:type="gramStart"/>
      <w:r w:rsidRPr="008C24F2">
        <w:rPr>
          <w:rFonts w:ascii="HelveticaNeue" w:hAnsi="HelveticaNeue"/>
          <w:lang w:val="en-US"/>
        </w:rPr>
        <w:t>assessment</w:t>
      </w:r>
      <w:proofErr w:type="gramEnd"/>
    </w:p>
    <w:p w14:paraId="66B21519" w14:textId="77777777" w:rsidR="00E13D1D" w:rsidRPr="008C24F2" w:rsidRDefault="00E13D1D" w:rsidP="00E13D1D">
      <w:pPr>
        <w:rPr>
          <w:rFonts w:ascii="HelveticaNeue" w:hAnsi="HelveticaNeue"/>
        </w:rPr>
      </w:pPr>
      <w:r w:rsidRPr="008C24F2">
        <w:rPr>
          <w:rFonts w:ascii="HelveticaNeue" w:hAnsi="HelveticaNeue"/>
          <w:lang w:val="en-US"/>
        </w:rPr>
        <w:t xml:space="preserve">Provide active progress – such as using an online grade book where students can see their </w:t>
      </w:r>
      <w:proofErr w:type="gramStart"/>
      <w:r w:rsidRPr="008C24F2">
        <w:rPr>
          <w:rFonts w:ascii="HelveticaNeue" w:hAnsi="HelveticaNeue"/>
          <w:lang w:val="en-US"/>
        </w:rPr>
        <w:t>progression</w:t>
      </w:r>
      <w:proofErr w:type="gramEnd"/>
    </w:p>
    <w:p w14:paraId="69FF3720" w14:textId="77777777" w:rsidR="00E13D1D" w:rsidRPr="008C24F2" w:rsidRDefault="00E13D1D" w:rsidP="00E13D1D">
      <w:pPr>
        <w:pStyle w:val="Heading2"/>
        <w:rPr>
          <w:rFonts w:ascii="HelveticaNeue" w:hAnsi="HelveticaNeue"/>
        </w:rPr>
      </w:pPr>
      <w:r w:rsidRPr="008C24F2">
        <w:rPr>
          <w:rFonts w:ascii="HelveticaNeue" w:hAnsi="HelveticaNeue"/>
        </w:rPr>
        <w:t>Next Slide</w:t>
      </w:r>
    </w:p>
    <w:p w14:paraId="592660D1" w14:textId="1BC1845A" w:rsidR="00E13D1D" w:rsidRPr="008C24F2" w:rsidRDefault="00E13D1D" w:rsidP="00E13D1D">
      <w:pPr>
        <w:rPr>
          <w:rFonts w:ascii="HelveticaNeue" w:hAnsi="HelveticaNeue"/>
        </w:rPr>
      </w:pPr>
      <w:r w:rsidRPr="008C24F2">
        <w:rPr>
          <w:rFonts w:ascii="HelveticaNeue" w:hAnsi="HelveticaNeue"/>
        </w:rPr>
        <w:t xml:space="preserve">Provide multiple means of </w:t>
      </w:r>
      <w:proofErr w:type="gramStart"/>
      <w:r w:rsidRPr="008C24F2">
        <w:rPr>
          <w:rFonts w:ascii="HelveticaNeue" w:hAnsi="HelveticaNeue"/>
        </w:rPr>
        <w:t>engagement</w:t>
      </w:r>
      <w:proofErr w:type="gramEnd"/>
    </w:p>
    <w:p w14:paraId="305D1AFB" w14:textId="77777777" w:rsidR="00E13D1D" w:rsidRPr="008C24F2" w:rsidRDefault="00E13D1D" w:rsidP="00E13D1D">
      <w:pPr>
        <w:rPr>
          <w:rFonts w:ascii="HelveticaNeue" w:hAnsi="HelveticaNeue"/>
        </w:rPr>
      </w:pPr>
      <w:r w:rsidRPr="008C24F2">
        <w:rPr>
          <w:rFonts w:ascii="HelveticaNeue" w:hAnsi="HelveticaNeue"/>
        </w:rPr>
        <w:lastRenderedPageBreak/>
        <w:t xml:space="preserve">• Reflect on </w:t>
      </w:r>
      <w:proofErr w:type="gramStart"/>
      <w:r w:rsidRPr="008C24F2">
        <w:rPr>
          <w:rFonts w:ascii="HelveticaNeue" w:hAnsi="HelveticaNeue"/>
        </w:rPr>
        <w:t>In</w:t>
      </w:r>
      <w:proofErr w:type="gramEnd"/>
      <w:r w:rsidRPr="008C24F2">
        <w:rPr>
          <w:rFonts w:ascii="HelveticaNeue" w:hAnsi="HelveticaNeue"/>
        </w:rPr>
        <w:t xml:space="preserve"> what ways do you give students choice and autonomy?</w:t>
      </w:r>
    </w:p>
    <w:p w14:paraId="7EE0CC9F" w14:textId="77777777" w:rsidR="00E13D1D" w:rsidRPr="008C24F2" w:rsidRDefault="00E13D1D" w:rsidP="00E13D1D">
      <w:pPr>
        <w:rPr>
          <w:rFonts w:ascii="HelveticaNeue" w:hAnsi="HelveticaNeue"/>
        </w:rPr>
      </w:pPr>
      <w:r w:rsidRPr="008C24F2">
        <w:rPr>
          <w:rFonts w:ascii="HelveticaNeue" w:hAnsi="HelveticaNeue"/>
        </w:rPr>
        <w:t>• How do you make learning relevant to students’ needs and wants?</w:t>
      </w:r>
    </w:p>
    <w:p w14:paraId="1116EDDF" w14:textId="77777777" w:rsidR="00E13D1D" w:rsidRPr="008C24F2" w:rsidRDefault="00E13D1D" w:rsidP="00E13D1D">
      <w:pPr>
        <w:rPr>
          <w:rFonts w:ascii="HelveticaNeue" w:hAnsi="HelveticaNeue"/>
        </w:rPr>
      </w:pPr>
      <w:r w:rsidRPr="008C24F2">
        <w:rPr>
          <w:rFonts w:ascii="HelveticaNeue" w:hAnsi="HelveticaNeue"/>
        </w:rPr>
        <w:t>• In what ways is your learning environment accepting and supportive of all students?</w:t>
      </w:r>
      <w:r w:rsidRPr="008C24F2">
        <w:rPr>
          <w:rFonts w:ascii="HelveticaNeue" w:hAnsi="HelveticaNeue"/>
        </w:rPr>
        <w:tab/>
      </w:r>
    </w:p>
    <w:p w14:paraId="37B02C19" w14:textId="77777777" w:rsidR="00E13D1D" w:rsidRPr="008C24F2" w:rsidRDefault="00E13D1D" w:rsidP="00E13D1D">
      <w:pPr>
        <w:rPr>
          <w:rFonts w:ascii="HelveticaNeue" w:hAnsi="HelveticaNeue"/>
        </w:rPr>
      </w:pPr>
      <w:r w:rsidRPr="008C24F2">
        <w:rPr>
          <w:rFonts w:ascii="HelveticaNeue" w:hAnsi="HelveticaNeue"/>
        </w:rPr>
        <w:t>• Survey students about their interests, strengths, and needs. Incorporate the findings into lessons.</w:t>
      </w:r>
    </w:p>
    <w:p w14:paraId="7C989BBC" w14:textId="77777777" w:rsidR="00E13D1D" w:rsidRPr="008C24F2" w:rsidRDefault="00E13D1D" w:rsidP="00E13D1D">
      <w:pPr>
        <w:rPr>
          <w:rFonts w:ascii="HelveticaNeue" w:hAnsi="HelveticaNeue"/>
        </w:rPr>
      </w:pPr>
      <w:r w:rsidRPr="008C24F2">
        <w:rPr>
          <w:rFonts w:ascii="HelveticaNeue" w:hAnsi="HelveticaNeue"/>
        </w:rPr>
        <w:t>• Use choice menus for working toward goals.</w:t>
      </w:r>
    </w:p>
    <w:p w14:paraId="059B87A4" w14:textId="77777777" w:rsidR="00E13D1D" w:rsidRPr="008C24F2" w:rsidRDefault="00E13D1D" w:rsidP="00E13D1D">
      <w:pPr>
        <w:rPr>
          <w:rFonts w:ascii="HelveticaNeue" w:hAnsi="HelveticaNeue"/>
        </w:rPr>
      </w:pPr>
      <w:r w:rsidRPr="008C24F2">
        <w:rPr>
          <w:rFonts w:ascii="HelveticaNeue" w:hAnsi="HelveticaNeue"/>
        </w:rPr>
        <w:t>• State learning goals clearly and in a way that feels relevant to students.</w:t>
      </w:r>
    </w:p>
    <w:p w14:paraId="3AAF5A4C" w14:textId="77777777" w:rsidR="00E13D1D" w:rsidRPr="008C24F2" w:rsidRDefault="00E13D1D" w:rsidP="00E13D1D">
      <w:pPr>
        <w:rPr>
          <w:rFonts w:ascii="HelveticaNeue" w:hAnsi="HelveticaNeue"/>
        </w:rPr>
      </w:pPr>
      <w:r w:rsidRPr="008C24F2">
        <w:rPr>
          <w:rFonts w:ascii="HelveticaNeue" w:hAnsi="HelveticaNeue"/>
          <w:lang w:val="en-US"/>
        </w:rPr>
        <w:t xml:space="preserve">•Use and share a clear lesson plan with your learners. </w:t>
      </w:r>
    </w:p>
    <w:p w14:paraId="7427E687" w14:textId="77777777" w:rsidR="00E13D1D" w:rsidRPr="008C24F2" w:rsidRDefault="00E13D1D" w:rsidP="00E13D1D">
      <w:pPr>
        <w:rPr>
          <w:rFonts w:ascii="HelveticaNeue" w:hAnsi="HelveticaNeue"/>
        </w:rPr>
      </w:pPr>
      <w:r w:rsidRPr="008C24F2">
        <w:rPr>
          <w:rFonts w:ascii="HelveticaNeue" w:hAnsi="HelveticaNeue"/>
          <w:lang w:val="en-US"/>
        </w:rPr>
        <w:t>•</w:t>
      </w:r>
      <w:r w:rsidRPr="008C24F2">
        <w:rPr>
          <w:rFonts w:ascii="HelveticaNeue" w:hAnsi="HelveticaNeue"/>
        </w:rPr>
        <w:t>Provide learners choice as to how they submit their assignments</w:t>
      </w:r>
    </w:p>
    <w:p w14:paraId="39C3CFD7" w14:textId="77777777" w:rsidR="00E13D1D" w:rsidRPr="008C24F2" w:rsidRDefault="00E13D1D" w:rsidP="00E13D1D">
      <w:pPr>
        <w:rPr>
          <w:rFonts w:ascii="HelveticaNeue" w:hAnsi="HelveticaNeue"/>
        </w:rPr>
      </w:pPr>
      <w:r w:rsidRPr="008C24F2">
        <w:rPr>
          <w:rFonts w:ascii="HelveticaNeue" w:hAnsi="HelveticaNeue"/>
          <w:lang w:val="en-US"/>
        </w:rPr>
        <w:t>•</w:t>
      </w:r>
      <w:r w:rsidRPr="008C24F2">
        <w:rPr>
          <w:rFonts w:ascii="HelveticaNeue" w:hAnsi="HelveticaNeue"/>
        </w:rPr>
        <w:t>Enable the options to work individually, in pairs or in groups</w:t>
      </w:r>
    </w:p>
    <w:p w14:paraId="28093C41" w14:textId="77777777" w:rsidR="00E13D1D" w:rsidRPr="008C24F2" w:rsidRDefault="00E13D1D" w:rsidP="00E13D1D">
      <w:pPr>
        <w:rPr>
          <w:rFonts w:ascii="HelveticaNeue" w:hAnsi="HelveticaNeue"/>
        </w:rPr>
      </w:pPr>
      <w:r w:rsidRPr="008C24F2">
        <w:rPr>
          <w:rFonts w:ascii="HelveticaNeue" w:hAnsi="HelveticaNeue"/>
          <w:lang w:val="en-US"/>
        </w:rPr>
        <w:t>•</w:t>
      </w:r>
      <w:r w:rsidRPr="008C24F2">
        <w:rPr>
          <w:rFonts w:ascii="HelveticaNeue" w:hAnsi="HelveticaNeue"/>
        </w:rPr>
        <w:t>Provide a list of topics for learners to select from for assignment topics</w:t>
      </w:r>
    </w:p>
    <w:p w14:paraId="05595897" w14:textId="77777777" w:rsidR="00E13D1D" w:rsidRPr="008C24F2" w:rsidRDefault="00E13D1D" w:rsidP="00E13D1D">
      <w:pPr>
        <w:rPr>
          <w:rFonts w:ascii="HelveticaNeue" w:hAnsi="HelveticaNeue"/>
        </w:rPr>
      </w:pPr>
      <w:r w:rsidRPr="008C24F2">
        <w:rPr>
          <w:rFonts w:ascii="HelveticaNeue" w:hAnsi="HelveticaNeue"/>
          <w:lang w:val="en-US"/>
        </w:rPr>
        <w:t>•</w:t>
      </w:r>
      <w:r w:rsidRPr="008C24F2">
        <w:rPr>
          <w:rFonts w:ascii="HelveticaNeue" w:hAnsi="HelveticaNeue"/>
        </w:rPr>
        <w:t>Ensure assessment approach does specifically evaluate the stated learning goals</w:t>
      </w:r>
    </w:p>
    <w:sectPr w:rsidR="00E13D1D" w:rsidRPr="008C24F2">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CB61" w14:textId="77777777" w:rsidR="007B3F9F" w:rsidRDefault="007B3F9F" w:rsidP="008C24F2">
      <w:pPr>
        <w:spacing w:after="0" w:line="240" w:lineRule="auto"/>
      </w:pPr>
      <w:r>
        <w:separator/>
      </w:r>
    </w:p>
  </w:endnote>
  <w:endnote w:type="continuationSeparator" w:id="0">
    <w:p w14:paraId="2E6297A1" w14:textId="77777777" w:rsidR="007B3F9F" w:rsidRDefault="007B3F9F" w:rsidP="008C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F72B" w14:textId="7D5F642F" w:rsidR="008C24F2" w:rsidRPr="008C24F2" w:rsidRDefault="008C24F2" w:rsidP="008C24F2">
    <w:pPr>
      <w:pStyle w:val="Footer"/>
      <w:rPr>
        <w:rFonts w:ascii="HelveticaNeue" w:hAnsi="HelveticaNeue"/>
      </w:rPr>
    </w:pPr>
    <w:r w:rsidRPr="00967596">
      <w:rPr>
        <w:rFonts w:ascii="HelveticaNeue" w:hAnsi="HelveticaNeue"/>
        <w:noProof/>
      </w:rPr>
      <mc:AlternateContent>
        <mc:Choice Requires="wps">
          <w:drawing>
            <wp:anchor distT="0" distB="0" distL="114300" distR="114300" simplePos="0" relativeHeight="251659264" behindDoc="0" locked="0" layoutInCell="1" allowOverlap="1" wp14:anchorId="7C54F4C7" wp14:editId="623F6E2D">
              <wp:simplePos x="0" y="0"/>
              <wp:positionH relativeFrom="column">
                <wp:posOffset>45720</wp:posOffset>
              </wp:positionH>
              <wp:positionV relativeFrom="paragraph">
                <wp:posOffset>-118745</wp:posOffset>
              </wp:positionV>
              <wp:extent cx="59664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460D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9.35pt" to="47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" strokecolor="#4472c4 [3204]" strokeweight=".5pt">
              <v:stroke joinstyle="miter"/>
            </v:line>
          </w:pict>
        </mc:Fallback>
      </mc:AlternateContent>
    </w:r>
    <w:r>
      <w:rPr>
        <w:rFonts w:ascii="HelveticaNeue" w:hAnsi="HelveticaNeue"/>
        <w:noProof/>
      </w:rPr>
      <w:t xml:space="preserve">Engagement </w:t>
    </w:r>
    <w:r w:rsidRPr="00967596">
      <w:rPr>
        <w:rFonts w:ascii="HelveticaNeue" w:hAnsi="HelveticaNeue"/>
      </w:rPr>
      <w:t>Module</w:t>
    </w:r>
    <w:r>
      <w:rPr>
        <w:rFonts w:ascii="HelveticaNeue" w:hAnsi="HelveticaNeue"/>
      </w:rPr>
      <w:t xml:space="preserve"> Video Transcript</w:t>
    </w:r>
    <w:r w:rsidRPr="00967596">
      <w:rPr>
        <w:rFonts w:ascii="HelveticaNeue" w:hAnsi="HelveticaNeue"/>
      </w:rPr>
      <w:tab/>
    </w:r>
    <w:r w:rsidRPr="00967596">
      <w:rPr>
        <w:rFonts w:ascii="HelveticaNeue" w:hAnsi="HelveticaNeue"/>
      </w:rPr>
      <w:tab/>
    </w:r>
    <w:r w:rsidRPr="00967596">
      <w:rPr>
        <w:rFonts w:ascii="HelveticaNeue" w:hAnsi="HelveticaNeue"/>
      </w:rPr>
      <w:fldChar w:fldCharType="begin"/>
    </w:r>
    <w:r w:rsidRPr="00967596">
      <w:rPr>
        <w:rFonts w:ascii="HelveticaNeue" w:hAnsi="HelveticaNeue"/>
      </w:rPr>
      <w:instrText xml:space="preserve"> PAGE   \* MERGEFORMAT </w:instrText>
    </w:r>
    <w:r w:rsidRPr="00967596">
      <w:rPr>
        <w:rFonts w:ascii="HelveticaNeue" w:hAnsi="HelveticaNeue"/>
      </w:rPr>
      <w:fldChar w:fldCharType="separate"/>
    </w:r>
    <w:r>
      <w:rPr>
        <w:rFonts w:ascii="HelveticaNeue" w:hAnsi="HelveticaNeue"/>
      </w:rPr>
      <w:t>1</w:t>
    </w:r>
    <w:r w:rsidRPr="00967596">
      <w:rPr>
        <w:rFonts w:ascii="HelveticaNeue" w:hAnsi="HelveticaNeu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055AB" w14:textId="77777777" w:rsidR="007B3F9F" w:rsidRDefault="007B3F9F" w:rsidP="008C24F2">
      <w:pPr>
        <w:spacing w:after="0" w:line="240" w:lineRule="auto"/>
      </w:pPr>
      <w:r>
        <w:separator/>
      </w:r>
    </w:p>
  </w:footnote>
  <w:footnote w:type="continuationSeparator" w:id="0">
    <w:p w14:paraId="03A66EAE" w14:textId="77777777" w:rsidR="007B3F9F" w:rsidRDefault="007B3F9F" w:rsidP="008C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EFA6" w14:textId="3D1A15EB" w:rsidR="008C24F2" w:rsidRPr="008C24F2" w:rsidRDefault="008C24F2">
    <w:pPr>
      <w:pStyle w:val="Header"/>
      <w:rPr>
        <w:rFonts w:ascii="HelveticaNeue" w:hAnsi="HelveticaNeue"/>
      </w:rPr>
    </w:pPr>
    <w:r w:rsidRPr="00A12D60">
      <w:rPr>
        <w:rFonts w:ascii="HelveticaNeue" w:hAnsi="HelveticaNeue"/>
        <w:noProof/>
      </w:rPr>
      <mc:AlternateContent>
        <mc:Choice Requires="wps">
          <w:drawing>
            <wp:anchor distT="0" distB="0" distL="114300" distR="114300" simplePos="0" relativeHeight="251661312" behindDoc="0" locked="0" layoutInCell="1" allowOverlap="1" wp14:anchorId="34A374F3" wp14:editId="7DCA5D06">
              <wp:simplePos x="0" y="0"/>
              <wp:positionH relativeFrom="column">
                <wp:posOffset>-38100</wp:posOffset>
              </wp:positionH>
              <wp:positionV relativeFrom="paragraph">
                <wp:posOffset>289560</wp:posOffset>
              </wp:positionV>
              <wp:extent cx="60502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50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C381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22.8pt" to="473.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" strokecolor="#4472c4 [3204]" strokeweight=".5pt">
              <v:stroke joinstyle="miter"/>
            </v:line>
          </w:pict>
        </mc:Fallback>
      </mc:AlternateContent>
    </w:r>
    <w:r w:rsidRPr="00A12D60">
      <w:rPr>
        <w:rFonts w:ascii="HelveticaNeue" w:hAnsi="HelveticaNeue"/>
      </w:rPr>
      <w:t>BCcampus</w:t>
    </w:r>
    <w:r w:rsidRPr="00A12D60">
      <w:rPr>
        <w:rFonts w:ascii="HelveticaNeue" w:hAnsi="HelveticaNeue"/>
      </w:rPr>
      <w:tab/>
    </w:r>
    <w:r w:rsidRPr="00A12D60">
      <w:rPr>
        <w:rFonts w:ascii="HelveticaNeue" w:hAnsi="HelveticaNeue"/>
      </w:rPr>
      <w:tab/>
      <w:t>FLO UDL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1D"/>
    <w:rsid w:val="00537298"/>
    <w:rsid w:val="007B3F9F"/>
    <w:rsid w:val="008C24F2"/>
    <w:rsid w:val="00E13D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47D6"/>
  <w15:chartTrackingRefBased/>
  <w15:docId w15:val="{4267E0E0-18CC-4489-8344-2BCFD44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D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D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D1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13D1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C2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4F2"/>
  </w:style>
  <w:style w:type="paragraph" w:styleId="Footer">
    <w:name w:val="footer"/>
    <w:basedOn w:val="Normal"/>
    <w:link w:val="FooterChar"/>
    <w:uiPriority w:val="99"/>
    <w:unhideWhenUsed/>
    <w:rsid w:val="008C2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75525">
      <w:bodyDiv w:val="1"/>
      <w:marLeft w:val="0"/>
      <w:marRight w:val="0"/>
      <w:marTop w:val="0"/>
      <w:marBottom w:val="0"/>
      <w:divBdr>
        <w:top w:val="none" w:sz="0" w:space="0" w:color="auto"/>
        <w:left w:val="none" w:sz="0" w:space="0" w:color="auto"/>
        <w:bottom w:val="none" w:sz="0" w:space="0" w:color="auto"/>
        <w:right w:val="none" w:sz="0" w:space="0" w:color="auto"/>
      </w:divBdr>
    </w:div>
    <w:div w:id="1467509213">
      <w:bodyDiv w:val="1"/>
      <w:marLeft w:val="0"/>
      <w:marRight w:val="0"/>
      <w:marTop w:val="0"/>
      <w:marBottom w:val="0"/>
      <w:divBdr>
        <w:top w:val="none" w:sz="0" w:space="0" w:color="auto"/>
        <w:left w:val="none" w:sz="0" w:space="0" w:color="auto"/>
        <w:bottom w:val="none" w:sz="0" w:space="0" w:color="auto"/>
        <w:right w:val="none" w:sz="0" w:space="0" w:color="auto"/>
      </w:divBdr>
    </w:div>
    <w:div w:id="21036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Carolee Clyne</dc:creator>
  <cp:keywords/>
  <dc:description/>
  <cp:lastModifiedBy>Carolee Clyne</cp:lastModifiedBy>
  <cp:revision>2</cp:revision>
  <dcterms:created xsi:type="dcterms:W3CDTF">2021-04-26T03:44:00Z</dcterms:created>
  <dcterms:modified xsi:type="dcterms:W3CDTF">2021-04-26T04:30:00Z</dcterms:modified>
</cp:coreProperties>
</file>