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B7066" w14:textId="40C864F4" w:rsidR="00961C17" w:rsidRPr="00A12D60" w:rsidRDefault="004B6370" w:rsidP="00540A8A">
      <w:pPr>
        <w:pStyle w:val="Heading1"/>
        <w:rPr>
          <w:rFonts w:ascii="HelveticaNeue" w:hAnsi="HelveticaNeue"/>
        </w:rPr>
      </w:pPr>
      <w:r w:rsidRPr="00A12D60">
        <w:rPr>
          <w:rFonts w:ascii="HelveticaNeue" w:hAnsi="HelveticaNeue"/>
        </w:rPr>
        <w:t>Introduction Transcript</w:t>
      </w:r>
    </w:p>
    <w:p w14:paraId="4B1D5416" w14:textId="77777777" w:rsidR="00C07A51" w:rsidRPr="00A12D60" w:rsidRDefault="00C07A51" w:rsidP="00C07A51">
      <w:pPr>
        <w:rPr>
          <w:rFonts w:ascii="HelveticaNeue" w:hAnsi="HelveticaNeue"/>
        </w:rPr>
      </w:pPr>
      <w:r w:rsidRPr="00A12D60">
        <w:rPr>
          <w:rFonts w:ascii="HelveticaNeue" w:hAnsi="HelveticaNeue"/>
        </w:rPr>
        <w:t xml:space="preserve">In this module, we will begin to introduce the Universal Design for Learning framework and start to explain what it means. </w:t>
      </w:r>
    </w:p>
    <w:p w14:paraId="3F2FB61F" w14:textId="77777777" w:rsidR="00C07A51" w:rsidRPr="00A12D60" w:rsidRDefault="00C07A51" w:rsidP="00C07A51">
      <w:pPr>
        <w:rPr>
          <w:rFonts w:ascii="HelveticaNeue" w:hAnsi="HelveticaNeue"/>
        </w:rPr>
      </w:pPr>
      <w:r w:rsidRPr="00A12D60">
        <w:rPr>
          <w:rFonts w:ascii="HelveticaNeue" w:hAnsi="HelveticaNeue"/>
          <w:lang w:val="en-US"/>
        </w:rPr>
        <w:t xml:space="preserve">Universal design for learning (UDL) is a framework to improve and optimize teaching and learning for all people based on scientific insights into how humans learn. In this workshop we will share some best practices in UDL implementation to enable strategies for strengthening student accessibility, engagement and learning outcomes through the development of flexible learning environments.  </w:t>
      </w:r>
    </w:p>
    <w:p w14:paraId="246A8CD8" w14:textId="77777777" w:rsidR="00C07A51" w:rsidRPr="00A12D60" w:rsidRDefault="00C07A51" w:rsidP="00C07A51">
      <w:pPr>
        <w:rPr>
          <w:rFonts w:ascii="HelveticaNeue" w:hAnsi="HelveticaNeue"/>
        </w:rPr>
      </w:pPr>
      <w:r w:rsidRPr="00A12D60">
        <w:rPr>
          <w:rFonts w:ascii="HelveticaNeue" w:hAnsi="HelveticaNeue"/>
          <w:lang w:val="en-US"/>
        </w:rPr>
        <w:t xml:space="preserve">Higher education student populations are becoming increasingly diverse in the form of minority ethnic groups, gender identities, disability, cultures, and varying socio-economic backgrounds.   </w:t>
      </w:r>
    </w:p>
    <w:p w14:paraId="26A9FC2F" w14:textId="77777777" w:rsidR="00C07A51" w:rsidRPr="00A12D60" w:rsidRDefault="00C07A51" w:rsidP="00C07A51">
      <w:pPr>
        <w:rPr>
          <w:rFonts w:ascii="HelveticaNeue" w:hAnsi="HelveticaNeue"/>
        </w:rPr>
      </w:pPr>
      <w:r w:rsidRPr="00A12D60">
        <w:rPr>
          <w:rFonts w:ascii="HelveticaNeue" w:hAnsi="HelveticaNeue"/>
          <w:lang w:val="en-US"/>
        </w:rPr>
        <w:t xml:space="preserve">UDL provides a research-based framework that can be used to anticipate human variability and to reduce learning barriers in the design of any environment and serves well to support the diversity appearing in the higher education environments. </w:t>
      </w:r>
    </w:p>
    <w:p w14:paraId="62D5BFD4" w14:textId="37DFB7A2" w:rsidR="004B6370" w:rsidRPr="00A12D60" w:rsidRDefault="00A12D60" w:rsidP="00540A8A">
      <w:pPr>
        <w:pStyle w:val="Heading2"/>
        <w:rPr>
          <w:rFonts w:ascii="HelveticaNeue" w:hAnsi="HelveticaNeue"/>
        </w:rPr>
      </w:pPr>
      <w:r>
        <w:rPr>
          <w:rFonts w:ascii="HelveticaNeue" w:hAnsi="HelveticaNeue"/>
        </w:rPr>
        <w:t>[</w:t>
      </w:r>
      <w:r w:rsidR="004B6370" w:rsidRPr="00A12D60">
        <w:rPr>
          <w:rFonts w:ascii="HelveticaNeue" w:hAnsi="HelveticaNeue"/>
        </w:rPr>
        <w:t>Second Slide]</w:t>
      </w:r>
    </w:p>
    <w:p w14:paraId="4623B396" w14:textId="77777777" w:rsidR="004B6370" w:rsidRPr="00A12D60" w:rsidRDefault="004B6370" w:rsidP="004B6370">
      <w:pPr>
        <w:rPr>
          <w:rFonts w:ascii="HelveticaNeue" w:hAnsi="HelveticaNeue"/>
        </w:rPr>
      </w:pPr>
      <w:r w:rsidRPr="00A12D60">
        <w:rPr>
          <w:rFonts w:ascii="HelveticaNeue" w:hAnsi="HelveticaNeue"/>
        </w:rPr>
        <w:t xml:space="preserve">UDL emerged as a framework to look at facilitating learning considering that all learners have different needs. It is based on the predictable idea of learner variability that has led to UDL. </w:t>
      </w:r>
    </w:p>
    <w:p w14:paraId="62AD4E71" w14:textId="77777777" w:rsidR="004B6370" w:rsidRPr="00A12D60" w:rsidRDefault="004B6370" w:rsidP="004B6370">
      <w:pPr>
        <w:rPr>
          <w:rFonts w:ascii="HelveticaNeue" w:hAnsi="HelveticaNeue"/>
        </w:rPr>
      </w:pPr>
      <w:r w:rsidRPr="00A12D60">
        <w:rPr>
          <w:rFonts w:ascii="HelveticaNeue" w:hAnsi="HelveticaNeue"/>
        </w:rPr>
        <w:t>In its simplest explanation UDL is about providing multiple ways to learning to allow learners to select which path they wish.</w:t>
      </w:r>
    </w:p>
    <w:p w14:paraId="2DA733CC" w14:textId="77777777" w:rsidR="004B6370" w:rsidRPr="00A12D60" w:rsidRDefault="004B6370" w:rsidP="004B6370">
      <w:pPr>
        <w:rPr>
          <w:rFonts w:ascii="HelveticaNeue" w:hAnsi="HelveticaNeue"/>
        </w:rPr>
      </w:pPr>
      <w:r w:rsidRPr="00A12D60">
        <w:rPr>
          <w:rFonts w:ascii="HelveticaNeue" w:hAnsi="HelveticaNeue"/>
          <w:lang w:val="en-US"/>
        </w:rPr>
        <w:t>New insights into how the brain works learning has identified differences in learners</w:t>
      </w:r>
    </w:p>
    <w:p w14:paraId="027ADE6C" w14:textId="77777777" w:rsidR="004B6370" w:rsidRPr="00A12D60" w:rsidRDefault="004B6370" w:rsidP="004B6370">
      <w:pPr>
        <w:rPr>
          <w:rFonts w:ascii="HelveticaNeue" w:hAnsi="HelveticaNeue"/>
        </w:rPr>
      </w:pPr>
      <w:r w:rsidRPr="00A12D60">
        <w:rPr>
          <w:rFonts w:ascii="HelveticaNeue" w:hAnsi="HelveticaNeue"/>
          <w:lang w:val="en-US"/>
        </w:rPr>
        <w:t>Intersection of a variety of initiatives – such as integrated units, multi-sensory teachings, multiple intelligences, differentiated instruction, use of computers, performance based assessments - ties together all these areas and research to address the increasing diversity in education.</w:t>
      </w:r>
    </w:p>
    <w:p w14:paraId="3EB38963" w14:textId="77777777" w:rsidR="004B6370" w:rsidRPr="00A12D60" w:rsidRDefault="004B6370" w:rsidP="004B6370">
      <w:pPr>
        <w:rPr>
          <w:rFonts w:ascii="HelveticaNeue" w:hAnsi="HelveticaNeue"/>
        </w:rPr>
      </w:pPr>
      <w:r w:rsidRPr="00A12D60">
        <w:rPr>
          <w:rFonts w:ascii="HelveticaNeue" w:hAnsi="HelveticaNeue"/>
          <w:lang w:val="en-US"/>
        </w:rPr>
        <w:t xml:space="preserve">The understanding of how learners differ help to consider how a diversity of opportunities assist in reaching many learners. </w:t>
      </w:r>
      <w:r w:rsidRPr="00A12D60">
        <w:rPr>
          <w:rFonts w:ascii="HelveticaNeue" w:hAnsi="HelveticaNeue"/>
          <w:lang w:val="en-US"/>
        </w:rPr>
        <w:br/>
        <w:t>Seldom does “one size fit all” work.</w:t>
      </w:r>
    </w:p>
    <w:p w14:paraId="08AA5EA2" w14:textId="77777777" w:rsidR="004B6370" w:rsidRPr="00A12D60" w:rsidRDefault="004B6370" w:rsidP="004B6370">
      <w:pPr>
        <w:rPr>
          <w:rFonts w:ascii="HelveticaNeue" w:hAnsi="HelveticaNeue"/>
        </w:rPr>
      </w:pPr>
      <w:r w:rsidRPr="00A12D60">
        <w:rPr>
          <w:rFonts w:ascii="HelveticaNeue" w:hAnsi="HelveticaNeue"/>
        </w:rPr>
        <w:t xml:space="preserve">Now this sounds daunting but starting with small steps it doesn’t need to be overwhelming. </w:t>
      </w:r>
    </w:p>
    <w:p w14:paraId="0AFD11CB" w14:textId="77777777" w:rsidR="004B6370" w:rsidRPr="00A12D60" w:rsidRDefault="004B6370" w:rsidP="004B6370">
      <w:pPr>
        <w:rPr>
          <w:rFonts w:ascii="HelveticaNeue" w:hAnsi="HelveticaNeue"/>
        </w:rPr>
      </w:pPr>
      <w:r w:rsidRPr="00A12D60">
        <w:rPr>
          <w:rFonts w:ascii="HelveticaNeue" w:hAnsi="HelveticaNeue"/>
        </w:rPr>
        <w:t xml:space="preserve">This has been developed as a framework recognizing learner variability and looks to proactively building courses planning for that variability </w:t>
      </w:r>
    </w:p>
    <w:p w14:paraId="29A06147" w14:textId="77777777" w:rsidR="004B6370" w:rsidRPr="00A12D60" w:rsidRDefault="004B6370" w:rsidP="004B6370">
      <w:pPr>
        <w:rPr>
          <w:rFonts w:ascii="HelveticaNeue" w:hAnsi="HelveticaNeue"/>
        </w:rPr>
      </w:pPr>
      <w:r w:rsidRPr="00A12D60">
        <w:rPr>
          <w:rFonts w:ascii="HelveticaNeue" w:hAnsi="HelveticaNeue"/>
        </w:rPr>
        <w:t>UDL has over 30 years of research in neuroscience and education supporting it</w:t>
      </w:r>
    </w:p>
    <w:p w14:paraId="08C0B40B" w14:textId="77777777" w:rsidR="004B6370" w:rsidRPr="00A12D60" w:rsidRDefault="004B6370" w:rsidP="004B6370">
      <w:pPr>
        <w:rPr>
          <w:rFonts w:ascii="HelveticaNeue" w:hAnsi="HelveticaNeue"/>
        </w:rPr>
      </w:pPr>
      <w:r w:rsidRPr="00A12D60">
        <w:rPr>
          <w:rFonts w:ascii="HelveticaNeue" w:hAnsi="HelveticaNeue"/>
        </w:rPr>
        <w:t xml:space="preserve">It has begun to emerging as a recognized approach listed in legislation and recommendations </w:t>
      </w:r>
    </w:p>
    <w:p w14:paraId="63C7B5E7" w14:textId="77777777" w:rsidR="004B6370" w:rsidRPr="00A12D60" w:rsidRDefault="004B6370" w:rsidP="004B6370">
      <w:pPr>
        <w:rPr>
          <w:rFonts w:ascii="HelveticaNeue" w:hAnsi="HelveticaNeue"/>
        </w:rPr>
      </w:pPr>
      <w:r w:rsidRPr="00A12D60">
        <w:rPr>
          <w:rFonts w:ascii="HelveticaNeue" w:hAnsi="HelveticaNeue"/>
        </w:rPr>
        <w:t xml:space="preserve">Ultimately the goal of the UDL framework is to empower learners to become self-actualized learners </w:t>
      </w:r>
    </w:p>
    <w:p w14:paraId="7F9A49B0" w14:textId="77777777" w:rsidR="004B6370" w:rsidRPr="00A12D60" w:rsidRDefault="004B6370" w:rsidP="004B6370">
      <w:pPr>
        <w:rPr>
          <w:rFonts w:ascii="HelveticaNeue" w:hAnsi="HelveticaNeue"/>
        </w:rPr>
      </w:pPr>
      <w:r w:rsidRPr="00A12D60">
        <w:rPr>
          <w:rFonts w:ascii="HelveticaNeue" w:hAnsi="HelveticaNeue"/>
        </w:rPr>
        <w:t>Its key points recognize no one learns in the same manner and that learning needs can be different in contexts for the same learner</w:t>
      </w:r>
    </w:p>
    <w:p w14:paraId="5D09DEEB" w14:textId="77777777" w:rsidR="004B6370" w:rsidRPr="00A12D60" w:rsidRDefault="004B6370" w:rsidP="004B6370">
      <w:pPr>
        <w:rPr>
          <w:rFonts w:ascii="HelveticaNeue" w:hAnsi="HelveticaNeue"/>
        </w:rPr>
      </w:pPr>
      <w:r w:rsidRPr="00A12D60">
        <w:rPr>
          <w:rFonts w:ascii="HelveticaNeue" w:hAnsi="HelveticaNeue"/>
        </w:rPr>
        <w:t xml:space="preserve">UDL is not a checklist </w:t>
      </w:r>
    </w:p>
    <w:p w14:paraId="5EB9D27C" w14:textId="77777777" w:rsidR="004B6370" w:rsidRPr="00A12D60" w:rsidRDefault="004B6370" w:rsidP="004B6370">
      <w:pPr>
        <w:rPr>
          <w:rFonts w:ascii="HelveticaNeue" w:hAnsi="HelveticaNeue"/>
        </w:rPr>
      </w:pPr>
      <w:r w:rsidRPr="00A12D60">
        <w:rPr>
          <w:rFonts w:ascii="HelveticaNeue" w:hAnsi="HelveticaNeue"/>
        </w:rPr>
        <w:lastRenderedPageBreak/>
        <w:t>And it is not technology based although technology can help provide multiple ways and is a powerful tool to capitalize on for helping provide flexibility</w:t>
      </w:r>
    </w:p>
    <w:p w14:paraId="10AA2B1B" w14:textId="186E796D" w:rsidR="004B6370" w:rsidRPr="00A12D60" w:rsidRDefault="004B6370" w:rsidP="00540A8A">
      <w:pPr>
        <w:pStyle w:val="Heading2"/>
        <w:rPr>
          <w:rFonts w:ascii="HelveticaNeue" w:hAnsi="HelveticaNeue"/>
        </w:rPr>
      </w:pPr>
      <w:r w:rsidRPr="00A12D60">
        <w:rPr>
          <w:rFonts w:ascii="HelveticaNeue" w:hAnsi="HelveticaNeue"/>
        </w:rPr>
        <w:t>[Third Slide]</w:t>
      </w:r>
    </w:p>
    <w:p w14:paraId="6EFDD218" w14:textId="77777777" w:rsidR="004B6370" w:rsidRPr="00A12D60" w:rsidRDefault="004B6370" w:rsidP="004B6370">
      <w:pPr>
        <w:rPr>
          <w:rFonts w:ascii="HelveticaNeue" w:hAnsi="HelveticaNeue"/>
        </w:rPr>
      </w:pPr>
      <w:r w:rsidRPr="00A12D60">
        <w:rPr>
          <w:rFonts w:ascii="HelveticaNeue" w:hAnsi="HelveticaNeue"/>
        </w:rPr>
        <w:t xml:space="preserve">Back to the question what is UDL? </w:t>
      </w:r>
    </w:p>
    <w:p w14:paraId="1A71D0DE" w14:textId="77777777" w:rsidR="004B6370" w:rsidRPr="00A12D60" w:rsidRDefault="004B6370" w:rsidP="004B6370">
      <w:pPr>
        <w:rPr>
          <w:rFonts w:ascii="HelveticaNeue" w:hAnsi="HelveticaNeue"/>
        </w:rPr>
      </w:pPr>
      <w:r w:rsidRPr="00A12D60">
        <w:rPr>
          <w:rFonts w:ascii="HelveticaNeue" w:hAnsi="HelveticaNeue"/>
        </w:rPr>
        <w:t xml:space="preserve">UDL framework is based on three principles </w:t>
      </w:r>
    </w:p>
    <w:p w14:paraId="1B6688BA" w14:textId="77777777" w:rsidR="004B6370" w:rsidRPr="00A12D60" w:rsidRDefault="004B6370" w:rsidP="004B6370">
      <w:pPr>
        <w:numPr>
          <w:ilvl w:val="0"/>
          <w:numId w:val="1"/>
        </w:numPr>
        <w:rPr>
          <w:rFonts w:ascii="HelveticaNeue" w:hAnsi="HelveticaNeue"/>
        </w:rPr>
      </w:pPr>
      <w:r w:rsidRPr="00A12D60">
        <w:rPr>
          <w:rFonts w:ascii="HelveticaNeue" w:hAnsi="HelveticaNeue"/>
        </w:rPr>
        <w:t xml:space="preserve">Engagement – which is the </w:t>
      </w:r>
      <w:r w:rsidRPr="00A12D60">
        <w:rPr>
          <w:rFonts w:ascii="HelveticaNeue" w:hAnsi="HelveticaNeue"/>
          <w:b/>
          <w:bCs/>
        </w:rPr>
        <w:t>why of learning</w:t>
      </w:r>
    </w:p>
    <w:p w14:paraId="47980443" w14:textId="77777777" w:rsidR="004B6370" w:rsidRPr="00A12D60" w:rsidRDefault="004B6370" w:rsidP="004B6370">
      <w:pPr>
        <w:numPr>
          <w:ilvl w:val="1"/>
          <w:numId w:val="1"/>
        </w:numPr>
        <w:rPr>
          <w:rFonts w:ascii="HelveticaNeue" w:hAnsi="HelveticaNeue"/>
        </w:rPr>
      </w:pPr>
      <w:r w:rsidRPr="00A12D60">
        <w:rPr>
          <w:rFonts w:ascii="HelveticaNeue" w:hAnsi="HelveticaNeue"/>
        </w:rPr>
        <w:t xml:space="preserve">This is the emotional and is now realized to be a strong influencer on the success – your learners need to want to learn </w:t>
      </w:r>
    </w:p>
    <w:p w14:paraId="2DE85D20" w14:textId="77777777" w:rsidR="004B6370" w:rsidRPr="00A12D60" w:rsidRDefault="004B6370" w:rsidP="004B6370">
      <w:pPr>
        <w:numPr>
          <w:ilvl w:val="0"/>
          <w:numId w:val="1"/>
        </w:numPr>
        <w:rPr>
          <w:rFonts w:ascii="HelveticaNeue" w:hAnsi="HelveticaNeue"/>
        </w:rPr>
      </w:pPr>
      <w:r w:rsidRPr="00A12D60">
        <w:rPr>
          <w:rFonts w:ascii="HelveticaNeue" w:hAnsi="HelveticaNeue"/>
        </w:rPr>
        <w:t xml:space="preserve">Representation – which is the </w:t>
      </w:r>
      <w:r w:rsidRPr="00A12D60">
        <w:rPr>
          <w:rFonts w:ascii="HelveticaNeue" w:hAnsi="HelveticaNeue"/>
          <w:b/>
          <w:bCs/>
        </w:rPr>
        <w:t>what of learning</w:t>
      </w:r>
      <w:r w:rsidRPr="00A12D60">
        <w:rPr>
          <w:rFonts w:ascii="HelveticaNeue" w:hAnsi="HelveticaNeue"/>
        </w:rPr>
        <w:t xml:space="preserve"> </w:t>
      </w:r>
    </w:p>
    <w:p w14:paraId="464965D9" w14:textId="77777777" w:rsidR="004B6370" w:rsidRPr="00A12D60" w:rsidRDefault="004B6370" w:rsidP="004B6370">
      <w:pPr>
        <w:numPr>
          <w:ilvl w:val="1"/>
          <w:numId w:val="1"/>
        </w:numPr>
        <w:rPr>
          <w:rFonts w:ascii="HelveticaNeue" w:hAnsi="HelveticaNeue"/>
        </w:rPr>
      </w:pPr>
      <w:r w:rsidRPr="00A12D60">
        <w:rPr>
          <w:rFonts w:ascii="HelveticaNeue" w:hAnsi="HelveticaNeue"/>
        </w:rPr>
        <w:t>this is recognition and making sense of the patterns around us for learning</w:t>
      </w:r>
    </w:p>
    <w:p w14:paraId="08D50BC7" w14:textId="77777777" w:rsidR="004B6370" w:rsidRPr="00A12D60" w:rsidRDefault="004B6370" w:rsidP="004B6370">
      <w:pPr>
        <w:numPr>
          <w:ilvl w:val="0"/>
          <w:numId w:val="1"/>
        </w:numPr>
        <w:rPr>
          <w:rFonts w:ascii="HelveticaNeue" w:hAnsi="HelveticaNeue"/>
        </w:rPr>
      </w:pPr>
      <w:r w:rsidRPr="00A12D60">
        <w:rPr>
          <w:rFonts w:ascii="HelveticaNeue" w:hAnsi="HelveticaNeue"/>
        </w:rPr>
        <w:t xml:space="preserve">Action and Expression – </w:t>
      </w:r>
    </w:p>
    <w:p w14:paraId="703191E1" w14:textId="77777777" w:rsidR="004B6370" w:rsidRPr="00A12D60" w:rsidRDefault="004B6370" w:rsidP="004B6370">
      <w:pPr>
        <w:numPr>
          <w:ilvl w:val="1"/>
          <w:numId w:val="1"/>
        </w:numPr>
        <w:rPr>
          <w:rFonts w:ascii="HelveticaNeue" w:hAnsi="HelveticaNeue"/>
        </w:rPr>
      </w:pPr>
      <w:r w:rsidRPr="00A12D60">
        <w:rPr>
          <w:rFonts w:ascii="HelveticaNeue" w:hAnsi="HelveticaNeue"/>
        </w:rPr>
        <w:t xml:space="preserve">is the </w:t>
      </w:r>
      <w:r w:rsidRPr="00A12D60">
        <w:rPr>
          <w:rFonts w:ascii="HelveticaNeue" w:hAnsi="HelveticaNeue"/>
          <w:b/>
          <w:bCs/>
        </w:rPr>
        <w:t xml:space="preserve">how of learning </w:t>
      </w:r>
      <w:r w:rsidRPr="00A12D60">
        <w:rPr>
          <w:rFonts w:ascii="HelveticaNeue" w:hAnsi="HelveticaNeue"/>
        </w:rPr>
        <w:t xml:space="preserve">or the actions to build our understanding and enable us to become strategic in learning actions </w:t>
      </w:r>
    </w:p>
    <w:p w14:paraId="61351AEB" w14:textId="6F833B56" w:rsidR="004B6370" w:rsidRPr="00A12D60" w:rsidRDefault="004B6370" w:rsidP="00540A8A">
      <w:pPr>
        <w:pStyle w:val="Heading2"/>
        <w:rPr>
          <w:rFonts w:ascii="HelveticaNeue" w:hAnsi="HelveticaNeue"/>
        </w:rPr>
      </w:pPr>
      <w:r w:rsidRPr="00A12D60">
        <w:rPr>
          <w:rFonts w:ascii="HelveticaNeue" w:hAnsi="HelveticaNeue"/>
        </w:rPr>
        <w:t>[Fourth Slide]</w:t>
      </w:r>
    </w:p>
    <w:p w14:paraId="633B7473" w14:textId="77777777" w:rsidR="004B6370" w:rsidRPr="00A12D60" w:rsidRDefault="004B6370" w:rsidP="004B6370">
      <w:pPr>
        <w:rPr>
          <w:rFonts w:ascii="HelveticaNeue" w:hAnsi="HelveticaNeue"/>
        </w:rPr>
      </w:pPr>
      <w:r w:rsidRPr="00A12D60">
        <w:rPr>
          <w:rFonts w:ascii="HelveticaNeue" w:hAnsi="HelveticaNeue"/>
        </w:rPr>
        <w:t xml:space="preserve">With UDL, </w:t>
      </w:r>
    </w:p>
    <w:p w14:paraId="7AEF490C" w14:textId="77777777" w:rsidR="004B6370" w:rsidRPr="00A12D60" w:rsidRDefault="004B6370" w:rsidP="004B6370">
      <w:pPr>
        <w:rPr>
          <w:rFonts w:ascii="HelveticaNeue" w:hAnsi="HelveticaNeue"/>
        </w:rPr>
      </w:pPr>
      <w:r w:rsidRPr="00A12D60">
        <w:rPr>
          <w:rFonts w:ascii="HelveticaNeue" w:hAnsi="HelveticaNeue"/>
        </w:rPr>
        <w:t xml:space="preserve">Begin with clear goals </w:t>
      </w:r>
    </w:p>
    <w:p w14:paraId="48D2596E" w14:textId="77777777" w:rsidR="004B6370" w:rsidRPr="00A12D60" w:rsidRDefault="004B6370" w:rsidP="004B6370">
      <w:pPr>
        <w:numPr>
          <w:ilvl w:val="0"/>
          <w:numId w:val="2"/>
        </w:numPr>
        <w:rPr>
          <w:rFonts w:ascii="HelveticaNeue" w:hAnsi="HelveticaNeue"/>
        </w:rPr>
      </w:pPr>
      <w:r w:rsidRPr="00A12D60">
        <w:rPr>
          <w:rFonts w:ascii="HelveticaNeue" w:hAnsi="HelveticaNeue"/>
        </w:rPr>
        <w:t>Ensure your goals are presented so that learners can perceive and understand</w:t>
      </w:r>
    </w:p>
    <w:p w14:paraId="48BDA568" w14:textId="77777777" w:rsidR="004B6370" w:rsidRPr="00A12D60" w:rsidRDefault="004B6370" w:rsidP="004B6370">
      <w:pPr>
        <w:numPr>
          <w:ilvl w:val="0"/>
          <w:numId w:val="2"/>
        </w:numPr>
        <w:rPr>
          <w:rFonts w:ascii="HelveticaNeue" w:hAnsi="HelveticaNeue"/>
        </w:rPr>
      </w:pPr>
      <w:r w:rsidRPr="00A12D60">
        <w:rPr>
          <w:rFonts w:ascii="HelveticaNeue" w:hAnsi="HelveticaNeue"/>
        </w:rPr>
        <w:t>Try to keep your goals separate from the means, where possible</w:t>
      </w:r>
    </w:p>
    <w:p w14:paraId="2E7F5575" w14:textId="77777777" w:rsidR="004B6370" w:rsidRPr="00A12D60" w:rsidRDefault="004B6370" w:rsidP="004B6370">
      <w:pPr>
        <w:numPr>
          <w:ilvl w:val="0"/>
          <w:numId w:val="2"/>
        </w:numPr>
        <w:rPr>
          <w:rFonts w:ascii="HelveticaNeue" w:hAnsi="HelveticaNeue"/>
        </w:rPr>
      </w:pPr>
      <w:r w:rsidRPr="00A12D60">
        <w:rPr>
          <w:rFonts w:ascii="HelveticaNeue" w:hAnsi="HelveticaNeue"/>
        </w:rPr>
        <w:t xml:space="preserve">Present your goals to highlight their relevance </w:t>
      </w:r>
    </w:p>
    <w:p w14:paraId="65FE38B3" w14:textId="77777777" w:rsidR="004B6370" w:rsidRPr="00A12D60" w:rsidRDefault="004B6370" w:rsidP="004B6370">
      <w:pPr>
        <w:numPr>
          <w:ilvl w:val="0"/>
          <w:numId w:val="2"/>
        </w:numPr>
        <w:rPr>
          <w:rFonts w:ascii="HelveticaNeue" w:hAnsi="HelveticaNeue"/>
        </w:rPr>
      </w:pPr>
      <w:r w:rsidRPr="00A12D60">
        <w:rPr>
          <w:rFonts w:ascii="HelveticaNeue" w:hAnsi="HelveticaNeue"/>
        </w:rPr>
        <w:t>Ensure those goals don’t have hidden curriculums embedded in their assessment such as marking for writing style when this was not listed as one of goals.</w:t>
      </w:r>
    </w:p>
    <w:p w14:paraId="64D22B01" w14:textId="77777777" w:rsidR="004B6370" w:rsidRPr="00A12D60" w:rsidRDefault="004B6370" w:rsidP="004B6370">
      <w:pPr>
        <w:rPr>
          <w:rFonts w:ascii="HelveticaNeue" w:hAnsi="HelveticaNeue"/>
        </w:rPr>
      </w:pPr>
      <w:r w:rsidRPr="00A12D60">
        <w:rPr>
          <w:rFonts w:ascii="HelveticaNeue" w:hAnsi="HelveticaNeue"/>
        </w:rPr>
        <w:br/>
        <w:t xml:space="preserve">Where possible provide flexible assessment options </w:t>
      </w:r>
    </w:p>
    <w:p w14:paraId="6DC8A87E" w14:textId="77777777" w:rsidR="004B6370" w:rsidRPr="00A12D60" w:rsidRDefault="004B6370" w:rsidP="004B6370">
      <w:pPr>
        <w:numPr>
          <w:ilvl w:val="0"/>
          <w:numId w:val="3"/>
        </w:numPr>
        <w:rPr>
          <w:rFonts w:ascii="HelveticaNeue" w:hAnsi="HelveticaNeue"/>
        </w:rPr>
      </w:pPr>
      <w:r w:rsidRPr="00A12D60">
        <w:rPr>
          <w:rFonts w:ascii="HelveticaNeue" w:hAnsi="HelveticaNeue"/>
        </w:rPr>
        <w:t>for example if writing isn’t the goal of the work, then allow other ways to assess such as a podcast or recorded presentation and enable your students to choice for their optimal way to demonstrate they understood</w:t>
      </w:r>
    </w:p>
    <w:p w14:paraId="45F4CF87" w14:textId="77777777" w:rsidR="004B6370" w:rsidRPr="00A12D60" w:rsidRDefault="004B6370" w:rsidP="004B6370">
      <w:pPr>
        <w:rPr>
          <w:rFonts w:ascii="HelveticaNeue" w:hAnsi="HelveticaNeue"/>
        </w:rPr>
      </w:pPr>
      <w:r w:rsidRPr="00A12D60">
        <w:rPr>
          <w:rFonts w:ascii="HelveticaNeue" w:hAnsi="HelveticaNeue"/>
        </w:rPr>
        <w:t>Materials and Methods</w:t>
      </w:r>
    </w:p>
    <w:p w14:paraId="5BCA3B4B" w14:textId="77777777" w:rsidR="004B6370" w:rsidRPr="00A12D60" w:rsidRDefault="004B6370" w:rsidP="004B6370">
      <w:pPr>
        <w:numPr>
          <w:ilvl w:val="0"/>
          <w:numId w:val="4"/>
        </w:numPr>
        <w:rPr>
          <w:rFonts w:ascii="HelveticaNeue" w:hAnsi="HelveticaNeue"/>
        </w:rPr>
      </w:pPr>
      <w:r w:rsidRPr="00A12D60">
        <w:rPr>
          <w:rFonts w:ascii="HelveticaNeue" w:hAnsi="HelveticaNeue"/>
        </w:rPr>
        <w:t xml:space="preserve">Ensure flexible materials are available for learners </w:t>
      </w:r>
    </w:p>
    <w:p w14:paraId="7851907F" w14:textId="77777777" w:rsidR="004B6370" w:rsidRPr="00A12D60" w:rsidRDefault="004B6370" w:rsidP="004B6370">
      <w:pPr>
        <w:numPr>
          <w:ilvl w:val="1"/>
          <w:numId w:val="4"/>
        </w:numPr>
        <w:rPr>
          <w:rFonts w:ascii="HelveticaNeue" w:hAnsi="HelveticaNeue"/>
        </w:rPr>
      </w:pPr>
      <w:r w:rsidRPr="00A12D60">
        <w:rPr>
          <w:rFonts w:ascii="HelveticaNeue" w:hAnsi="HelveticaNeue"/>
        </w:rPr>
        <w:t xml:space="preserve">Materials include media and tools sharing information with learners. </w:t>
      </w:r>
    </w:p>
    <w:p w14:paraId="6C2159AF" w14:textId="77777777" w:rsidR="004B6370" w:rsidRPr="00A12D60" w:rsidRDefault="004B6370" w:rsidP="004B6370">
      <w:pPr>
        <w:numPr>
          <w:ilvl w:val="1"/>
          <w:numId w:val="4"/>
        </w:numPr>
        <w:rPr>
          <w:rFonts w:ascii="HelveticaNeue" w:hAnsi="HelveticaNeue"/>
        </w:rPr>
      </w:pPr>
      <w:r w:rsidRPr="00A12D60">
        <w:rPr>
          <w:rFonts w:ascii="HelveticaNeue" w:hAnsi="HelveticaNeue"/>
        </w:rPr>
        <w:t xml:space="preserve">Could include digital technologies such as a glossary that is hyperlinked through your materials or an online video </w:t>
      </w:r>
    </w:p>
    <w:p w14:paraId="567A9106" w14:textId="77777777" w:rsidR="004B6370" w:rsidRPr="00A12D60" w:rsidRDefault="004B6370" w:rsidP="004B6370">
      <w:pPr>
        <w:numPr>
          <w:ilvl w:val="1"/>
          <w:numId w:val="4"/>
        </w:numPr>
        <w:rPr>
          <w:rFonts w:ascii="HelveticaNeue" w:hAnsi="HelveticaNeue"/>
        </w:rPr>
      </w:pPr>
      <w:r w:rsidRPr="00A12D60">
        <w:rPr>
          <w:rFonts w:ascii="HelveticaNeue" w:hAnsi="HelveticaNeue"/>
        </w:rPr>
        <w:t>These can also be options such as a whiteboard</w:t>
      </w:r>
    </w:p>
    <w:p w14:paraId="371A7629" w14:textId="77777777" w:rsidR="004B6370" w:rsidRPr="00A12D60" w:rsidRDefault="004B6370" w:rsidP="004B6370">
      <w:pPr>
        <w:numPr>
          <w:ilvl w:val="1"/>
          <w:numId w:val="4"/>
        </w:numPr>
        <w:rPr>
          <w:rFonts w:ascii="HelveticaNeue" w:hAnsi="HelveticaNeue"/>
        </w:rPr>
      </w:pPr>
      <w:r w:rsidRPr="00A12D60">
        <w:rPr>
          <w:rFonts w:ascii="HelveticaNeue" w:hAnsi="HelveticaNeue"/>
        </w:rPr>
        <w:lastRenderedPageBreak/>
        <w:t>UDL materials are varied, flexible and enable different pathways progressing towards the goal</w:t>
      </w:r>
    </w:p>
    <w:p w14:paraId="0D33DAB7" w14:textId="77777777" w:rsidR="004B6370" w:rsidRPr="00A12D60" w:rsidRDefault="004B6370" w:rsidP="004B6370">
      <w:pPr>
        <w:numPr>
          <w:ilvl w:val="1"/>
          <w:numId w:val="4"/>
        </w:numPr>
        <w:rPr>
          <w:rFonts w:ascii="HelveticaNeue" w:hAnsi="HelveticaNeue"/>
        </w:rPr>
      </w:pPr>
      <w:r w:rsidRPr="00A12D60">
        <w:rPr>
          <w:rFonts w:ascii="HelveticaNeue" w:hAnsi="HelveticaNeue"/>
        </w:rPr>
        <w:t>These materials are aligned to the intended learning goal</w:t>
      </w:r>
    </w:p>
    <w:p w14:paraId="195A4D77" w14:textId="77777777" w:rsidR="004B6370" w:rsidRPr="00A12D60" w:rsidRDefault="004B6370" w:rsidP="004B6370">
      <w:pPr>
        <w:numPr>
          <w:ilvl w:val="0"/>
          <w:numId w:val="4"/>
        </w:numPr>
        <w:rPr>
          <w:rFonts w:ascii="HelveticaNeue" w:hAnsi="HelveticaNeue"/>
        </w:rPr>
      </w:pPr>
      <w:r w:rsidRPr="00A12D60">
        <w:rPr>
          <w:rFonts w:ascii="HelveticaNeue" w:hAnsi="HelveticaNeue"/>
        </w:rPr>
        <w:t>Ensure flexible methods are available for learners</w:t>
      </w:r>
    </w:p>
    <w:p w14:paraId="385A7D70" w14:textId="77777777" w:rsidR="004B6370" w:rsidRPr="00A12D60" w:rsidRDefault="004B6370" w:rsidP="004B6370">
      <w:pPr>
        <w:rPr>
          <w:rFonts w:ascii="HelveticaNeue" w:hAnsi="HelveticaNeue"/>
        </w:rPr>
      </w:pPr>
      <w:r w:rsidRPr="00A12D60">
        <w:rPr>
          <w:rFonts w:ascii="HelveticaNeue" w:hAnsi="HelveticaNeue"/>
          <w:lang w:val="en-US"/>
        </w:rPr>
        <w:t xml:space="preserve">Universal Design for Learning is about taking the proactive approach providing a framework built upon the </w:t>
      </w:r>
      <w:hyperlink r:id="rId7" w:history="1">
        <w:r w:rsidRPr="00A12D60">
          <w:rPr>
            <w:rStyle w:val="Hyperlink"/>
            <w:rFonts w:ascii="HelveticaNeue" w:hAnsi="HelveticaNeue"/>
            <w:lang w:val="en-US"/>
          </w:rPr>
          <w:t>recognition</w:t>
        </w:r>
      </w:hyperlink>
      <w:r w:rsidRPr="00A12D60">
        <w:rPr>
          <w:rFonts w:ascii="HelveticaNeue" w:hAnsi="HelveticaNeue"/>
          <w:lang w:val="en-US"/>
        </w:rPr>
        <w:t xml:space="preserve">, </w:t>
      </w:r>
      <w:hyperlink r:id="rId8" w:history="1">
        <w:r w:rsidRPr="00A12D60">
          <w:rPr>
            <w:rStyle w:val="Hyperlink"/>
            <w:rFonts w:ascii="HelveticaNeue" w:hAnsi="HelveticaNeue"/>
            <w:lang w:val="en-US"/>
          </w:rPr>
          <w:t>strategic</w:t>
        </w:r>
      </w:hyperlink>
      <w:r w:rsidRPr="00A12D60">
        <w:rPr>
          <w:rFonts w:ascii="HelveticaNeue" w:hAnsi="HelveticaNeue"/>
          <w:lang w:val="en-US"/>
        </w:rPr>
        <w:t xml:space="preserve"> and </w:t>
      </w:r>
      <w:hyperlink r:id="rId9" w:history="1">
        <w:r w:rsidRPr="00A12D60">
          <w:rPr>
            <w:rStyle w:val="Hyperlink"/>
            <w:rFonts w:ascii="HelveticaNeue" w:hAnsi="HelveticaNeue"/>
            <w:lang w:val="en-US"/>
          </w:rPr>
          <w:t>affective</w:t>
        </w:r>
      </w:hyperlink>
      <w:r w:rsidRPr="00A12D60">
        <w:rPr>
          <w:rFonts w:ascii="HelveticaNeue" w:hAnsi="HelveticaNeue"/>
          <w:lang w:val="en-US"/>
        </w:rPr>
        <w:t xml:space="preserve"> networks.  Using the UDL Guidelines as a tool to help look for ideas and specific considerations are a tool to aid in applying UDL to practice.</w:t>
      </w:r>
    </w:p>
    <w:p w14:paraId="028AF5CD" w14:textId="77777777" w:rsidR="004B6370" w:rsidRPr="00A12D60" w:rsidRDefault="004B6370" w:rsidP="004B6370">
      <w:pPr>
        <w:rPr>
          <w:rFonts w:ascii="HelveticaNeue" w:hAnsi="HelveticaNeue"/>
        </w:rPr>
      </w:pPr>
      <w:r w:rsidRPr="00A12D60">
        <w:rPr>
          <w:rFonts w:ascii="HelveticaNeue" w:hAnsi="HelveticaNeue"/>
          <w:lang w:val="en-US"/>
        </w:rPr>
        <w:t xml:space="preserve">In the coming modules we will explore each of the three principles. </w:t>
      </w:r>
    </w:p>
    <w:p w14:paraId="18884842" w14:textId="77777777" w:rsidR="004B6370" w:rsidRPr="00A12D60" w:rsidRDefault="004B6370">
      <w:pPr>
        <w:rPr>
          <w:rFonts w:ascii="HelveticaNeue" w:hAnsi="HelveticaNeue"/>
        </w:rPr>
      </w:pPr>
    </w:p>
    <w:sectPr w:rsidR="004B6370" w:rsidRPr="00A12D60">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8D9D" w14:textId="77777777" w:rsidR="00BC6D11" w:rsidRDefault="00BC6D11" w:rsidP="004B6370">
      <w:pPr>
        <w:spacing w:after="0" w:line="240" w:lineRule="auto"/>
      </w:pPr>
      <w:r>
        <w:separator/>
      </w:r>
    </w:p>
  </w:endnote>
  <w:endnote w:type="continuationSeparator" w:id="0">
    <w:p w14:paraId="432160C5" w14:textId="77777777" w:rsidR="00BC6D11" w:rsidRDefault="00BC6D11" w:rsidP="004B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689B" w14:textId="053DE491" w:rsidR="004B6370" w:rsidRDefault="004B6370">
    <w:pPr>
      <w:pStyle w:val="Footer"/>
    </w:pPr>
    <w:r>
      <w:rPr>
        <w:noProof/>
      </w:rPr>
      <mc:AlternateContent>
        <mc:Choice Requires="wps">
          <w:drawing>
            <wp:anchor distT="0" distB="0" distL="114300" distR="114300" simplePos="0" relativeHeight="251660288" behindDoc="0" locked="0" layoutInCell="1" allowOverlap="1" wp14:anchorId="7A45B3B5" wp14:editId="153EE710">
              <wp:simplePos x="0" y="0"/>
              <wp:positionH relativeFrom="column">
                <wp:posOffset>45720</wp:posOffset>
              </wp:positionH>
              <wp:positionV relativeFrom="paragraph">
                <wp:posOffset>-118745</wp:posOffset>
              </wp:positionV>
              <wp:extent cx="59664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1877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pt,-9.35pt" to="47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" strokecolor="#4472c4 [3204]" strokeweight=".5pt">
              <v:stroke joinstyle="miter"/>
            </v:line>
          </w:pict>
        </mc:Fallback>
      </mc:AlternateContent>
    </w:r>
    <w:r w:rsidR="00674F30">
      <w:t>Introduction Module</w:t>
    </w:r>
    <w:r>
      <w:tab/>
    </w:r>
    <w:r w:rsidR="00674F30">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DF22B" w14:textId="77777777" w:rsidR="00BC6D11" w:rsidRDefault="00BC6D11" w:rsidP="004B6370">
      <w:pPr>
        <w:spacing w:after="0" w:line="240" w:lineRule="auto"/>
      </w:pPr>
      <w:r>
        <w:separator/>
      </w:r>
    </w:p>
  </w:footnote>
  <w:footnote w:type="continuationSeparator" w:id="0">
    <w:p w14:paraId="4BB1B30E" w14:textId="77777777" w:rsidR="00BC6D11" w:rsidRDefault="00BC6D11" w:rsidP="004B6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70278302"/>
  <w:bookmarkStart w:id="1" w:name="_Hlk70278303"/>
  <w:p w14:paraId="1B785710" w14:textId="60D9BD6C" w:rsidR="004B6370" w:rsidRPr="00A12D60" w:rsidRDefault="004B6370">
    <w:pPr>
      <w:pStyle w:val="Header"/>
      <w:rPr>
        <w:rFonts w:ascii="HelveticaNeue" w:hAnsi="HelveticaNeue"/>
      </w:rPr>
    </w:pPr>
    <w:r w:rsidRPr="00A12D60">
      <w:rPr>
        <w:rFonts w:ascii="HelveticaNeue" w:hAnsi="HelveticaNeue"/>
        <w:noProof/>
      </w:rPr>
      <mc:AlternateContent>
        <mc:Choice Requires="wps">
          <w:drawing>
            <wp:anchor distT="0" distB="0" distL="114300" distR="114300" simplePos="0" relativeHeight="251659264" behindDoc="0" locked="0" layoutInCell="1" allowOverlap="1" wp14:anchorId="1C44C6AE" wp14:editId="6DF4F121">
              <wp:simplePos x="0" y="0"/>
              <wp:positionH relativeFrom="column">
                <wp:posOffset>-38100</wp:posOffset>
              </wp:positionH>
              <wp:positionV relativeFrom="paragraph">
                <wp:posOffset>289560</wp:posOffset>
              </wp:positionV>
              <wp:extent cx="60502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50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792FA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22.8pt" to="473.4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" strokecolor="#4472c4 [3204]" strokeweight=".5pt">
              <v:stroke joinstyle="miter"/>
            </v:line>
          </w:pict>
        </mc:Fallback>
      </mc:AlternateContent>
    </w:r>
    <w:r w:rsidRPr="00A12D60">
      <w:rPr>
        <w:rFonts w:ascii="HelveticaNeue" w:hAnsi="HelveticaNeue"/>
      </w:rPr>
      <w:t>BCcampus</w:t>
    </w:r>
    <w:r w:rsidRPr="00A12D60">
      <w:rPr>
        <w:rFonts w:ascii="HelveticaNeue" w:hAnsi="HelveticaNeue"/>
      </w:rPr>
      <w:tab/>
    </w:r>
    <w:r w:rsidRPr="00A12D60">
      <w:rPr>
        <w:rFonts w:ascii="HelveticaNeue" w:hAnsi="HelveticaNeue"/>
      </w:rPr>
      <w:tab/>
      <w:t>FLO UDL</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E1A25"/>
    <w:multiLevelType w:val="hybridMultilevel"/>
    <w:tmpl w:val="8CD43A82"/>
    <w:lvl w:ilvl="0" w:tplc="E5EC48F4">
      <w:start w:val="1"/>
      <w:numFmt w:val="bullet"/>
      <w:lvlText w:val="•"/>
      <w:lvlJc w:val="left"/>
      <w:pPr>
        <w:tabs>
          <w:tab w:val="num" w:pos="720"/>
        </w:tabs>
        <w:ind w:left="720" w:hanging="360"/>
      </w:pPr>
      <w:rPr>
        <w:rFonts w:ascii="Arial" w:hAnsi="Arial" w:hint="default"/>
      </w:rPr>
    </w:lvl>
    <w:lvl w:ilvl="1" w:tplc="19961968">
      <w:numFmt w:val="bullet"/>
      <w:lvlText w:val="•"/>
      <w:lvlJc w:val="left"/>
      <w:pPr>
        <w:tabs>
          <w:tab w:val="num" w:pos="1440"/>
        </w:tabs>
        <w:ind w:left="1440" w:hanging="360"/>
      </w:pPr>
      <w:rPr>
        <w:rFonts w:ascii="Arial" w:hAnsi="Arial" w:hint="default"/>
      </w:rPr>
    </w:lvl>
    <w:lvl w:ilvl="2" w:tplc="1060B136" w:tentative="1">
      <w:start w:val="1"/>
      <w:numFmt w:val="bullet"/>
      <w:lvlText w:val="•"/>
      <w:lvlJc w:val="left"/>
      <w:pPr>
        <w:tabs>
          <w:tab w:val="num" w:pos="2160"/>
        </w:tabs>
        <w:ind w:left="2160" w:hanging="360"/>
      </w:pPr>
      <w:rPr>
        <w:rFonts w:ascii="Arial" w:hAnsi="Arial" w:hint="default"/>
      </w:rPr>
    </w:lvl>
    <w:lvl w:ilvl="3" w:tplc="1A3E3142" w:tentative="1">
      <w:start w:val="1"/>
      <w:numFmt w:val="bullet"/>
      <w:lvlText w:val="•"/>
      <w:lvlJc w:val="left"/>
      <w:pPr>
        <w:tabs>
          <w:tab w:val="num" w:pos="2880"/>
        </w:tabs>
        <w:ind w:left="2880" w:hanging="360"/>
      </w:pPr>
      <w:rPr>
        <w:rFonts w:ascii="Arial" w:hAnsi="Arial" w:hint="default"/>
      </w:rPr>
    </w:lvl>
    <w:lvl w:ilvl="4" w:tplc="0FEAF4C6" w:tentative="1">
      <w:start w:val="1"/>
      <w:numFmt w:val="bullet"/>
      <w:lvlText w:val="•"/>
      <w:lvlJc w:val="left"/>
      <w:pPr>
        <w:tabs>
          <w:tab w:val="num" w:pos="3600"/>
        </w:tabs>
        <w:ind w:left="3600" w:hanging="360"/>
      </w:pPr>
      <w:rPr>
        <w:rFonts w:ascii="Arial" w:hAnsi="Arial" w:hint="default"/>
      </w:rPr>
    </w:lvl>
    <w:lvl w:ilvl="5" w:tplc="D3F04652" w:tentative="1">
      <w:start w:val="1"/>
      <w:numFmt w:val="bullet"/>
      <w:lvlText w:val="•"/>
      <w:lvlJc w:val="left"/>
      <w:pPr>
        <w:tabs>
          <w:tab w:val="num" w:pos="4320"/>
        </w:tabs>
        <w:ind w:left="4320" w:hanging="360"/>
      </w:pPr>
      <w:rPr>
        <w:rFonts w:ascii="Arial" w:hAnsi="Arial" w:hint="default"/>
      </w:rPr>
    </w:lvl>
    <w:lvl w:ilvl="6" w:tplc="217E40F0" w:tentative="1">
      <w:start w:val="1"/>
      <w:numFmt w:val="bullet"/>
      <w:lvlText w:val="•"/>
      <w:lvlJc w:val="left"/>
      <w:pPr>
        <w:tabs>
          <w:tab w:val="num" w:pos="5040"/>
        </w:tabs>
        <w:ind w:left="5040" w:hanging="360"/>
      </w:pPr>
      <w:rPr>
        <w:rFonts w:ascii="Arial" w:hAnsi="Arial" w:hint="default"/>
      </w:rPr>
    </w:lvl>
    <w:lvl w:ilvl="7" w:tplc="AA7849D8" w:tentative="1">
      <w:start w:val="1"/>
      <w:numFmt w:val="bullet"/>
      <w:lvlText w:val="•"/>
      <w:lvlJc w:val="left"/>
      <w:pPr>
        <w:tabs>
          <w:tab w:val="num" w:pos="5760"/>
        </w:tabs>
        <w:ind w:left="5760" w:hanging="360"/>
      </w:pPr>
      <w:rPr>
        <w:rFonts w:ascii="Arial" w:hAnsi="Arial" w:hint="default"/>
      </w:rPr>
    </w:lvl>
    <w:lvl w:ilvl="8" w:tplc="4246CB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F135E4"/>
    <w:multiLevelType w:val="hybridMultilevel"/>
    <w:tmpl w:val="77C8CD72"/>
    <w:lvl w:ilvl="0" w:tplc="08A0655C">
      <w:start w:val="1"/>
      <w:numFmt w:val="bullet"/>
      <w:lvlText w:val="•"/>
      <w:lvlJc w:val="left"/>
      <w:pPr>
        <w:tabs>
          <w:tab w:val="num" w:pos="720"/>
        </w:tabs>
        <w:ind w:left="720" w:hanging="360"/>
      </w:pPr>
      <w:rPr>
        <w:rFonts w:ascii="Arial" w:hAnsi="Arial" w:hint="default"/>
      </w:rPr>
    </w:lvl>
    <w:lvl w:ilvl="1" w:tplc="CF3E2A26" w:tentative="1">
      <w:start w:val="1"/>
      <w:numFmt w:val="bullet"/>
      <w:lvlText w:val="•"/>
      <w:lvlJc w:val="left"/>
      <w:pPr>
        <w:tabs>
          <w:tab w:val="num" w:pos="1440"/>
        </w:tabs>
        <w:ind w:left="1440" w:hanging="360"/>
      </w:pPr>
      <w:rPr>
        <w:rFonts w:ascii="Arial" w:hAnsi="Arial" w:hint="default"/>
      </w:rPr>
    </w:lvl>
    <w:lvl w:ilvl="2" w:tplc="69CE97F2" w:tentative="1">
      <w:start w:val="1"/>
      <w:numFmt w:val="bullet"/>
      <w:lvlText w:val="•"/>
      <w:lvlJc w:val="left"/>
      <w:pPr>
        <w:tabs>
          <w:tab w:val="num" w:pos="2160"/>
        </w:tabs>
        <w:ind w:left="2160" w:hanging="360"/>
      </w:pPr>
      <w:rPr>
        <w:rFonts w:ascii="Arial" w:hAnsi="Arial" w:hint="default"/>
      </w:rPr>
    </w:lvl>
    <w:lvl w:ilvl="3" w:tplc="94DE96F4" w:tentative="1">
      <w:start w:val="1"/>
      <w:numFmt w:val="bullet"/>
      <w:lvlText w:val="•"/>
      <w:lvlJc w:val="left"/>
      <w:pPr>
        <w:tabs>
          <w:tab w:val="num" w:pos="2880"/>
        </w:tabs>
        <w:ind w:left="2880" w:hanging="360"/>
      </w:pPr>
      <w:rPr>
        <w:rFonts w:ascii="Arial" w:hAnsi="Arial" w:hint="default"/>
      </w:rPr>
    </w:lvl>
    <w:lvl w:ilvl="4" w:tplc="96BE72A2" w:tentative="1">
      <w:start w:val="1"/>
      <w:numFmt w:val="bullet"/>
      <w:lvlText w:val="•"/>
      <w:lvlJc w:val="left"/>
      <w:pPr>
        <w:tabs>
          <w:tab w:val="num" w:pos="3600"/>
        </w:tabs>
        <w:ind w:left="3600" w:hanging="360"/>
      </w:pPr>
      <w:rPr>
        <w:rFonts w:ascii="Arial" w:hAnsi="Arial" w:hint="default"/>
      </w:rPr>
    </w:lvl>
    <w:lvl w:ilvl="5" w:tplc="20ACC3A2" w:tentative="1">
      <w:start w:val="1"/>
      <w:numFmt w:val="bullet"/>
      <w:lvlText w:val="•"/>
      <w:lvlJc w:val="left"/>
      <w:pPr>
        <w:tabs>
          <w:tab w:val="num" w:pos="4320"/>
        </w:tabs>
        <w:ind w:left="4320" w:hanging="360"/>
      </w:pPr>
      <w:rPr>
        <w:rFonts w:ascii="Arial" w:hAnsi="Arial" w:hint="default"/>
      </w:rPr>
    </w:lvl>
    <w:lvl w:ilvl="6" w:tplc="CD3C1ED0" w:tentative="1">
      <w:start w:val="1"/>
      <w:numFmt w:val="bullet"/>
      <w:lvlText w:val="•"/>
      <w:lvlJc w:val="left"/>
      <w:pPr>
        <w:tabs>
          <w:tab w:val="num" w:pos="5040"/>
        </w:tabs>
        <w:ind w:left="5040" w:hanging="360"/>
      </w:pPr>
      <w:rPr>
        <w:rFonts w:ascii="Arial" w:hAnsi="Arial" w:hint="default"/>
      </w:rPr>
    </w:lvl>
    <w:lvl w:ilvl="7" w:tplc="90768A50" w:tentative="1">
      <w:start w:val="1"/>
      <w:numFmt w:val="bullet"/>
      <w:lvlText w:val="•"/>
      <w:lvlJc w:val="left"/>
      <w:pPr>
        <w:tabs>
          <w:tab w:val="num" w:pos="5760"/>
        </w:tabs>
        <w:ind w:left="5760" w:hanging="360"/>
      </w:pPr>
      <w:rPr>
        <w:rFonts w:ascii="Arial" w:hAnsi="Arial" w:hint="default"/>
      </w:rPr>
    </w:lvl>
    <w:lvl w:ilvl="8" w:tplc="97CCED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0183A1F"/>
    <w:multiLevelType w:val="hybridMultilevel"/>
    <w:tmpl w:val="0F2A38F4"/>
    <w:lvl w:ilvl="0" w:tplc="5BDA5022">
      <w:start w:val="1"/>
      <w:numFmt w:val="bullet"/>
      <w:lvlText w:val="•"/>
      <w:lvlJc w:val="left"/>
      <w:pPr>
        <w:tabs>
          <w:tab w:val="num" w:pos="720"/>
        </w:tabs>
        <w:ind w:left="720" w:hanging="360"/>
      </w:pPr>
      <w:rPr>
        <w:rFonts w:ascii="Arial" w:hAnsi="Arial" w:hint="default"/>
      </w:rPr>
    </w:lvl>
    <w:lvl w:ilvl="1" w:tplc="8C38B3B8" w:tentative="1">
      <w:start w:val="1"/>
      <w:numFmt w:val="bullet"/>
      <w:lvlText w:val="•"/>
      <w:lvlJc w:val="left"/>
      <w:pPr>
        <w:tabs>
          <w:tab w:val="num" w:pos="1440"/>
        </w:tabs>
        <w:ind w:left="1440" w:hanging="360"/>
      </w:pPr>
      <w:rPr>
        <w:rFonts w:ascii="Arial" w:hAnsi="Arial" w:hint="default"/>
      </w:rPr>
    </w:lvl>
    <w:lvl w:ilvl="2" w:tplc="1B0AB9D6" w:tentative="1">
      <w:start w:val="1"/>
      <w:numFmt w:val="bullet"/>
      <w:lvlText w:val="•"/>
      <w:lvlJc w:val="left"/>
      <w:pPr>
        <w:tabs>
          <w:tab w:val="num" w:pos="2160"/>
        </w:tabs>
        <w:ind w:left="2160" w:hanging="360"/>
      </w:pPr>
      <w:rPr>
        <w:rFonts w:ascii="Arial" w:hAnsi="Arial" w:hint="default"/>
      </w:rPr>
    </w:lvl>
    <w:lvl w:ilvl="3" w:tplc="F1ECB1BE" w:tentative="1">
      <w:start w:val="1"/>
      <w:numFmt w:val="bullet"/>
      <w:lvlText w:val="•"/>
      <w:lvlJc w:val="left"/>
      <w:pPr>
        <w:tabs>
          <w:tab w:val="num" w:pos="2880"/>
        </w:tabs>
        <w:ind w:left="2880" w:hanging="360"/>
      </w:pPr>
      <w:rPr>
        <w:rFonts w:ascii="Arial" w:hAnsi="Arial" w:hint="default"/>
      </w:rPr>
    </w:lvl>
    <w:lvl w:ilvl="4" w:tplc="32C40244" w:tentative="1">
      <w:start w:val="1"/>
      <w:numFmt w:val="bullet"/>
      <w:lvlText w:val="•"/>
      <w:lvlJc w:val="left"/>
      <w:pPr>
        <w:tabs>
          <w:tab w:val="num" w:pos="3600"/>
        </w:tabs>
        <w:ind w:left="3600" w:hanging="360"/>
      </w:pPr>
      <w:rPr>
        <w:rFonts w:ascii="Arial" w:hAnsi="Arial" w:hint="default"/>
      </w:rPr>
    </w:lvl>
    <w:lvl w:ilvl="5" w:tplc="339EBBB8" w:tentative="1">
      <w:start w:val="1"/>
      <w:numFmt w:val="bullet"/>
      <w:lvlText w:val="•"/>
      <w:lvlJc w:val="left"/>
      <w:pPr>
        <w:tabs>
          <w:tab w:val="num" w:pos="4320"/>
        </w:tabs>
        <w:ind w:left="4320" w:hanging="360"/>
      </w:pPr>
      <w:rPr>
        <w:rFonts w:ascii="Arial" w:hAnsi="Arial" w:hint="default"/>
      </w:rPr>
    </w:lvl>
    <w:lvl w:ilvl="6" w:tplc="0B7E39DC" w:tentative="1">
      <w:start w:val="1"/>
      <w:numFmt w:val="bullet"/>
      <w:lvlText w:val="•"/>
      <w:lvlJc w:val="left"/>
      <w:pPr>
        <w:tabs>
          <w:tab w:val="num" w:pos="5040"/>
        </w:tabs>
        <w:ind w:left="5040" w:hanging="360"/>
      </w:pPr>
      <w:rPr>
        <w:rFonts w:ascii="Arial" w:hAnsi="Arial" w:hint="default"/>
      </w:rPr>
    </w:lvl>
    <w:lvl w:ilvl="7" w:tplc="10A29632" w:tentative="1">
      <w:start w:val="1"/>
      <w:numFmt w:val="bullet"/>
      <w:lvlText w:val="•"/>
      <w:lvlJc w:val="left"/>
      <w:pPr>
        <w:tabs>
          <w:tab w:val="num" w:pos="5760"/>
        </w:tabs>
        <w:ind w:left="5760" w:hanging="360"/>
      </w:pPr>
      <w:rPr>
        <w:rFonts w:ascii="Arial" w:hAnsi="Arial" w:hint="default"/>
      </w:rPr>
    </w:lvl>
    <w:lvl w:ilvl="8" w:tplc="870071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6215A94"/>
    <w:multiLevelType w:val="hybridMultilevel"/>
    <w:tmpl w:val="576AED04"/>
    <w:lvl w:ilvl="0" w:tplc="4986181E">
      <w:start w:val="1"/>
      <w:numFmt w:val="bullet"/>
      <w:lvlText w:val="•"/>
      <w:lvlJc w:val="left"/>
      <w:pPr>
        <w:tabs>
          <w:tab w:val="num" w:pos="720"/>
        </w:tabs>
        <w:ind w:left="720" w:hanging="360"/>
      </w:pPr>
      <w:rPr>
        <w:rFonts w:ascii="Arial" w:hAnsi="Arial" w:hint="default"/>
      </w:rPr>
    </w:lvl>
    <w:lvl w:ilvl="1" w:tplc="7AF6B6A4">
      <w:numFmt w:val="bullet"/>
      <w:lvlText w:val="•"/>
      <w:lvlJc w:val="left"/>
      <w:pPr>
        <w:tabs>
          <w:tab w:val="num" w:pos="1440"/>
        </w:tabs>
        <w:ind w:left="1440" w:hanging="360"/>
      </w:pPr>
      <w:rPr>
        <w:rFonts w:ascii="Arial" w:hAnsi="Arial" w:hint="default"/>
      </w:rPr>
    </w:lvl>
    <w:lvl w:ilvl="2" w:tplc="25AEEA64" w:tentative="1">
      <w:start w:val="1"/>
      <w:numFmt w:val="bullet"/>
      <w:lvlText w:val="•"/>
      <w:lvlJc w:val="left"/>
      <w:pPr>
        <w:tabs>
          <w:tab w:val="num" w:pos="2160"/>
        </w:tabs>
        <w:ind w:left="2160" w:hanging="360"/>
      </w:pPr>
      <w:rPr>
        <w:rFonts w:ascii="Arial" w:hAnsi="Arial" w:hint="default"/>
      </w:rPr>
    </w:lvl>
    <w:lvl w:ilvl="3" w:tplc="8D382716" w:tentative="1">
      <w:start w:val="1"/>
      <w:numFmt w:val="bullet"/>
      <w:lvlText w:val="•"/>
      <w:lvlJc w:val="left"/>
      <w:pPr>
        <w:tabs>
          <w:tab w:val="num" w:pos="2880"/>
        </w:tabs>
        <w:ind w:left="2880" w:hanging="360"/>
      </w:pPr>
      <w:rPr>
        <w:rFonts w:ascii="Arial" w:hAnsi="Arial" w:hint="default"/>
      </w:rPr>
    </w:lvl>
    <w:lvl w:ilvl="4" w:tplc="E074413E" w:tentative="1">
      <w:start w:val="1"/>
      <w:numFmt w:val="bullet"/>
      <w:lvlText w:val="•"/>
      <w:lvlJc w:val="left"/>
      <w:pPr>
        <w:tabs>
          <w:tab w:val="num" w:pos="3600"/>
        </w:tabs>
        <w:ind w:left="3600" w:hanging="360"/>
      </w:pPr>
      <w:rPr>
        <w:rFonts w:ascii="Arial" w:hAnsi="Arial" w:hint="default"/>
      </w:rPr>
    </w:lvl>
    <w:lvl w:ilvl="5" w:tplc="62DAD01C" w:tentative="1">
      <w:start w:val="1"/>
      <w:numFmt w:val="bullet"/>
      <w:lvlText w:val="•"/>
      <w:lvlJc w:val="left"/>
      <w:pPr>
        <w:tabs>
          <w:tab w:val="num" w:pos="4320"/>
        </w:tabs>
        <w:ind w:left="4320" w:hanging="360"/>
      </w:pPr>
      <w:rPr>
        <w:rFonts w:ascii="Arial" w:hAnsi="Arial" w:hint="default"/>
      </w:rPr>
    </w:lvl>
    <w:lvl w:ilvl="6" w:tplc="3E1E623C" w:tentative="1">
      <w:start w:val="1"/>
      <w:numFmt w:val="bullet"/>
      <w:lvlText w:val="•"/>
      <w:lvlJc w:val="left"/>
      <w:pPr>
        <w:tabs>
          <w:tab w:val="num" w:pos="5040"/>
        </w:tabs>
        <w:ind w:left="5040" w:hanging="360"/>
      </w:pPr>
      <w:rPr>
        <w:rFonts w:ascii="Arial" w:hAnsi="Arial" w:hint="default"/>
      </w:rPr>
    </w:lvl>
    <w:lvl w:ilvl="7" w:tplc="3416B214" w:tentative="1">
      <w:start w:val="1"/>
      <w:numFmt w:val="bullet"/>
      <w:lvlText w:val="•"/>
      <w:lvlJc w:val="left"/>
      <w:pPr>
        <w:tabs>
          <w:tab w:val="num" w:pos="5760"/>
        </w:tabs>
        <w:ind w:left="5760" w:hanging="360"/>
      </w:pPr>
      <w:rPr>
        <w:rFonts w:ascii="Arial" w:hAnsi="Arial" w:hint="default"/>
      </w:rPr>
    </w:lvl>
    <w:lvl w:ilvl="8" w:tplc="5CC6A53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70"/>
    <w:rsid w:val="004B6370"/>
    <w:rsid w:val="00540A8A"/>
    <w:rsid w:val="00674F30"/>
    <w:rsid w:val="00961C17"/>
    <w:rsid w:val="00A12D60"/>
    <w:rsid w:val="00BC6D11"/>
    <w:rsid w:val="00C07A51"/>
    <w:rsid w:val="00D4065C"/>
    <w:rsid w:val="00D419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8922A"/>
  <w15:chartTrackingRefBased/>
  <w15:docId w15:val="{B6FF7724-ED76-43AC-9202-77590405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A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0A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370"/>
  </w:style>
  <w:style w:type="paragraph" w:styleId="Footer">
    <w:name w:val="footer"/>
    <w:basedOn w:val="Normal"/>
    <w:link w:val="FooterChar"/>
    <w:uiPriority w:val="99"/>
    <w:unhideWhenUsed/>
    <w:rsid w:val="004B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370"/>
  </w:style>
  <w:style w:type="character" w:styleId="Hyperlink">
    <w:name w:val="Hyperlink"/>
    <w:basedOn w:val="DefaultParagraphFont"/>
    <w:uiPriority w:val="99"/>
    <w:unhideWhenUsed/>
    <w:rsid w:val="004B6370"/>
    <w:rPr>
      <w:color w:val="0563C1" w:themeColor="hyperlink"/>
      <w:u w:val="single"/>
    </w:rPr>
  </w:style>
  <w:style w:type="character" w:styleId="UnresolvedMention">
    <w:name w:val="Unresolved Mention"/>
    <w:basedOn w:val="DefaultParagraphFont"/>
    <w:uiPriority w:val="99"/>
    <w:semiHidden/>
    <w:unhideWhenUsed/>
    <w:rsid w:val="004B6370"/>
    <w:rPr>
      <w:color w:val="605E5C"/>
      <w:shd w:val="clear" w:color="auto" w:fill="E1DFDD"/>
    </w:rPr>
  </w:style>
  <w:style w:type="character" w:customStyle="1" w:styleId="Heading1Char">
    <w:name w:val="Heading 1 Char"/>
    <w:basedOn w:val="DefaultParagraphFont"/>
    <w:link w:val="Heading1"/>
    <w:uiPriority w:val="9"/>
    <w:rsid w:val="00540A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0A8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9051">
      <w:bodyDiv w:val="1"/>
      <w:marLeft w:val="0"/>
      <w:marRight w:val="0"/>
      <w:marTop w:val="0"/>
      <w:marBottom w:val="0"/>
      <w:divBdr>
        <w:top w:val="none" w:sz="0" w:space="0" w:color="auto"/>
        <w:left w:val="none" w:sz="0" w:space="0" w:color="auto"/>
        <w:bottom w:val="none" w:sz="0" w:space="0" w:color="auto"/>
        <w:right w:val="none" w:sz="0" w:space="0" w:color="auto"/>
      </w:divBdr>
    </w:div>
    <w:div w:id="518660678">
      <w:bodyDiv w:val="1"/>
      <w:marLeft w:val="0"/>
      <w:marRight w:val="0"/>
      <w:marTop w:val="0"/>
      <w:marBottom w:val="0"/>
      <w:divBdr>
        <w:top w:val="none" w:sz="0" w:space="0" w:color="auto"/>
        <w:left w:val="none" w:sz="0" w:space="0" w:color="auto"/>
        <w:bottom w:val="none" w:sz="0" w:space="0" w:color="auto"/>
        <w:right w:val="none" w:sz="0" w:space="0" w:color="auto"/>
      </w:divBdr>
    </w:div>
    <w:div w:id="1211571671">
      <w:bodyDiv w:val="1"/>
      <w:marLeft w:val="0"/>
      <w:marRight w:val="0"/>
      <w:marTop w:val="0"/>
      <w:marBottom w:val="0"/>
      <w:divBdr>
        <w:top w:val="none" w:sz="0" w:space="0" w:color="auto"/>
        <w:left w:val="none" w:sz="0" w:space="0" w:color="auto"/>
        <w:bottom w:val="none" w:sz="0" w:space="0" w:color="auto"/>
        <w:right w:val="none" w:sz="0" w:space="0" w:color="auto"/>
      </w:divBdr>
      <w:divsChild>
        <w:div w:id="544679629">
          <w:marLeft w:val="274"/>
          <w:marRight w:val="0"/>
          <w:marTop w:val="0"/>
          <w:marBottom w:val="0"/>
          <w:divBdr>
            <w:top w:val="none" w:sz="0" w:space="0" w:color="auto"/>
            <w:left w:val="none" w:sz="0" w:space="0" w:color="auto"/>
            <w:bottom w:val="none" w:sz="0" w:space="0" w:color="auto"/>
            <w:right w:val="none" w:sz="0" w:space="0" w:color="auto"/>
          </w:divBdr>
        </w:div>
        <w:div w:id="1112940644">
          <w:marLeft w:val="994"/>
          <w:marRight w:val="0"/>
          <w:marTop w:val="0"/>
          <w:marBottom w:val="0"/>
          <w:divBdr>
            <w:top w:val="none" w:sz="0" w:space="0" w:color="auto"/>
            <w:left w:val="none" w:sz="0" w:space="0" w:color="auto"/>
            <w:bottom w:val="none" w:sz="0" w:space="0" w:color="auto"/>
            <w:right w:val="none" w:sz="0" w:space="0" w:color="auto"/>
          </w:divBdr>
        </w:div>
        <w:div w:id="775906975">
          <w:marLeft w:val="274"/>
          <w:marRight w:val="0"/>
          <w:marTop w:val="0"/>
          <w:marBottom w:val="0"/>
          <w:divBdr>
            <w:top w:val="none" w:sz="0" w:space="0" w:color="auto"/>
            <w:left w:val="none" w:sz="0" w:space="0" w:color="auto"/>
            <w:bottom w:val="none" w:sz="0" w:space="0" w:color="auto"/>
            <w:right w:val="none" w:sz="0" w:space="0" w:color="auto"/>
          </w:divBdr>
        </w:div>
        <w:div w:id="1781103087">
          <w:marLeft w:val="994"/>
          <w:marRight w:val="0"/>
          <w:marTop w:val="0"/>
          <w:marBottom w:val="0"/>
          <w:divBdr>
            <w:top w:val="none" w:sz="0" w:space="0" w:color="auto"/>
            <w:left w:val="none" w:sz="0" w:space="0" w:color="auto"/>
            <w:bottom w:val="none" w:sz="0" w:space="0" w:color="auto"/>
            <w:right w:val="none" w:sz="0" w:space="0" w:color="auto"/>
          </w:divBdr>
        </w:div>
        <w:div w:id="1939874560">
          <w:marLeft w:val="274"/>
          <w:marRight w:val="0"/>
          <w:marTop w:val="0"/>
          <w:marBottom w:val="0"/>
          <w:divBdr>
            <w:top w:val="none" w:sz="0" w:space="0" w:color="auto"/>
            <w:left w:val="none" w:sz="0" w:space="0" w:color="auto"/>
            <w:bottom w:val="none" w:sz="0" w:space="0" w:color="auto"/>
            <w:right w:val="none" w:sz="0" w:space="0" w:color="auto"/>
          </w:divBdr>
        </w:div>
        <w:div w:id="513568948">
          <w:marLeft w:val="994"/>
          <w:marRight w:val="0"/>
          <w:marTop w:val="0"/>
          <w:marBottom w:val="0"/>
          <w:divBdr>
            <w:top w:val="none" w:sz="0" w:space="0" w:color="auto"/>
            <w:left w:val="none" w:sz="0" w:space="0" w:color="auto"/>
            <w:bottom w:val="none" w:sz="0" w:space="0" w:color="auto"/>
            <w:right w:val="none" w:sz="0" w:space="0" w:color="auto"/>
          </w:divBdr>
        </w:div>
      </w:divsChild>
    </w:div>
    <w:div w:id="1301576284">
      <w:bodyDiv w:val="1"/>
      <w:marLeft w:val="0"/>
      <w:marRight w:val="0"/>
      <w:marTop w:val="0"/>
      <w:marBottom w:val="0"/>
      <w:divBdr>
        <w:top w:val="none" w:sz="0" w:space="0" w:color="auto"/>
        <w:left w:val="none" w:sz="0" w:space="0" w:color="auto"/>
        <w:bottom w:val="none" w:sz="0" w:space="0" w:color="auto"/>
        <w:right w:val="none" w:sz="0" w:space="0" w:color="auto"/>
      </w:divBdr>
    </w:div>
    <w:div w:id="1820879442">
      <w:bodyDiv w:val="1"/>
      <w:marLeft w:val="0"/>
      <w:marRight w:val="0"/>
      <w:marTop w:val="0"/>
      <w:marBottom w:val="0"/>
      <w:divBdr>
        <w:top w:val="none" w:sz="0" w:space="0" w:color="auto"/>
        <w:left w:val="none" w:sz="0" w:space="0" w:color="auto"/>
        <w:bottom w:val="none" w:sz="0" w:space="0" w:color="auto"/>
        <w:right w:val="none" w:sz="0" w:space="0" w:color="auto"/>
      </w:divBdr>
      <w:divsChild>
        <w:div w:id="1410694499">
          <w:marLeft w:val="274"/>
          <w:marRight w:val="0"/>
          <w:marTop w:val="0"/>
          <w:marBottom w:val="0"/>
          <w:divBdr>
            <w:top w:val="none" w:sz="0" w:space="0" w:color="auto"/>
            <w:left w:val="none" w:sz="0" w:space="0" w:color="auto"/>
            <w:bottom w:val="none" w:sz="0" w:space="0" w:color="auto"/>
            <w:right w:val="none" w:sz="0" w:space="0" w:color="auto"/>
          </w:divBdr>
        </w:div>
        <w:div w:id="847869336">
          <w:marLeft w:val="274"/>
          <w:marRight w:val="0"/>
          <w:marTop w:val="0"/>
          <w:marBottom w:val="0"/>
          <w:divBdr>
            <w:top w:val="none" w:sz="0" w:space="0" w:color="auto"/>
            <w:left w:val="none" w:sz="0" w:space="0" w:color="auto"/>
            <w:bottom w:val="none" w:sz="0" w:space="0" w:color="auto"/>
            <w:right w:val="none" w:sz="0" w:space="0" w:color="auto"/>
          </w:divBdr>
        </w:div>
        <w:div w:id="621305946">
          <w:marLeft w:val="274"/>
          <w:marRight w:val="0"/>
          <w:marTop w:val="0"/>
          <w:marBottom w:val="0"/>
          <w:divBdr>
            <w:top w:val="none" w:sz="0" w:space="0" w:color="auto"/>
            <w:left w:val="none" w:sz="0" w:space="0" w:color="auto"/>
            <w:bottom w:val="none" w:sz="0" w:space="0" w:color="auto"/>
            <w:right w:val="none" w:sz="0" w:space="0" w:color="auto"/>
          </w:divBdr>
        </w:div>
        <w:div w:id="1395466485">
          <w:marLeft w:val="274"/>
          <w:marRight w:val="0"/>
          <w:marTop w:val="0"/>
          <w:marBottom w:val="0"/>
          <w:divBdr>
            <w:top w:val="none" w:sz="0" w:space="0" w:color="auto"/>
            <w:left w:val="none" w:sz="0" w:space="0" w:color="auto"/>
            <w:bottom w:val="none" w:sz="0" w:space="0" w:color="auto"/>
            <w:right w:val="none" w:sz="0" w:space="0" w:color="auto"/>
          </w:divBdr>
        </w:div>
        <w:div w:id="1134375027">
          <w:marLeft w:val="274"/>
          <w:marRight w:val="0"/>
          <w:marTop w:val="0"/>
          <w:marBottom w:val="0"/>
          <w:divBdr>
            <w:top w:val="none" w:sz="0" w:space="0" w:color="auto"/>
            <w:left w:val="none" w:sz="0" w:space="0" w:color="auto"/>
            <w:bottom w:val="none" w:sz="0" w:space="0" w:color="auto"/>
            <w:right w:val="none" w:sz="0" w:space="0" w:color="auto"/>
          </w:divBdr>
        </w:div>
        <w:div w:id="638461504">
          <w:marLeft w:val="274"/>
          <w:marRight w:val="0"/>
          <w:marTop w:val="0"/>
          <w:marBottom w:val="0"/>
          <w:divBdr>
            <w:top w:val="none" w:sz="0" w:space="0" w:color="auto"/>
            <w:left w:val="none" w:sz="0" w:space="0" w:color="auto"/>
            <w:bottom w:val="none" w:sz="0" w:space="0" w:color="auto"/>
            <w:right w:val="none" w:sz="0" w:space="0" w:color="auto"/>
          </w:divBdr>
        </w:div>
        <w:div w:id="902568046">
          <w:marLeft w:val="994"/>
          <w:marRight w:val="0"/>
          <w:marTop w:val="0"/>
          <w:marBottom w:val="0"/>
          <w:divBdr>
            <w:top w:val="none" w:sz="0" w:space="0" w:color="auto"/>
            <w:left w:val="none" w:sz="0" w:space="0" w:color="auto"/>
            <w:bottom w:val="none" w:sz="0" w:space="0" w:color="auto"/>
            <w:right w:val="none" w:sz="0" w:space="0" w:color="auto"/>
          </w:divBdr>
        </w:div>
        <w:div w:id="928736987">
          <w:marLeft w:val="994"/>
          <w:marRight w:val="0"/>
          <w:marTop w:val="0"/>
          <w:marBottom w:val="0"/>
          <w:divBdr>
            <w:top w:val="none" w:sz="0" w:space="0" w:color="auto"/>
            <w:left w:val="none" w:sz="0" w:space="0" w:color="auto"/>
            <w:bottom w:val="none" w:sz="0" w:space="0" w:color="auto"/>
            <w:right w:val="none" w:sz="0" w:space="0" w:color="auto"/>
          </w:divBdr>
        </w:div>
        <w:div w:id="1484349250">
          <w:marLeft w:val="994"/>
          <w:marRight w:val="0"/>
          <w:marTop w:val="0"/>
          <w:marBottom w:val="0"/>
          <w:divBdr>
            <w:top w:val="none" w:sz="0" w:space="0" w:color="auto"/>
            <w:left w:val="none" w:sz="0" w:space="0" w:color="auto"/>
            <w:bottom w:val="none" w:sz="0" w:space="0" w:color="auto"/>
            <w:right w:val="none" w:sz="0" w:space="0" w:color="auto"/>
          </w:divBdr>
        </w:div>
        <w:div w:id="1992706585">
          <w:marLeft w:val="994"/>
          <w:marRight w:val="0"/>
          <w:marTop w:val="0"/>
          <w:marBottom w:val="0"/>
          <w:divBdr>
            <w:top w:val="none" w:sz="0" w:space="0" w:color="auto"/>
            <w:left w:val="none" w:sz="0" w:space="0" w:color="auto"/>
            <w:bottom w:val="none" w:sz="0" w:space="0" w:color="auto"/>
            <w:right w:val="none" w:sz="0" w:space="0" w:color="auto"/>
          </w:divBdr>
        </w:div>
        <w:div w:id="968894540">
          <w:marLeft w:val="994"/>
          <w:marRight w:val="0"/>
          <w:marTop w:val="0"/>
          <w:marBottom w:val="0"/>
          <w:divBdr>
            <w:top w:val="none" w:sz="0" w:space="0" w:color="auto"/>
            <w:left w:val="none" w:sz="0" w:space="0" w:color="auto"/>
            <w:bottom w:val="none" w:sz="0" w:space="0" w:color="auto"/>
            <w:right w:val="none" w:sz="0" w:space="0" w:color="auto"/>
          </w:divBdr>
        </w:div>
        <w:div w:id="47541393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pe.bccampus.ca/mod/glossary/showentry.php?eid=3754&amp;displayformat=diction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ope.bccampus.ca/mod/glossary/showentry.php?eid=3753&amp;displayformat=diction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ope.bccampus.ca/mod/glossary/showentry.php?eid=3752&amp;displayformat=dictio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Carolee Clyne</dc:creator>
  <cp:keywords/>
  <dc:description/>
  <cp:lastModifiedBy>Carolee Clyne</cp:lastModifiedBy>
  <cp:revision>5</cp:revision>
  <dcterms:created xsi:type="dcterms:W3CDTF">2021-04-19T22:11:00Z</dcterms:created>
  <dcterms:modified xsi:type="dcterms:W3CDTF">2021-04-26T04:26:00Z</dcterms:modified>
</cp:coreProperties>
</file>